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C413" w14:textId="77777777" w:rsidR="00A452F8" w:rsidRDefault="00A452F8" w:rsidP="00955C3B">
      <w:pPr>
        <w:spacing w:after="0" w:line="240" w:lineRule="auto"/>
        <w:jc w:val="both"/>
        <w:rPr>
          <w:rFonts w:ascii="Garamond" w:eastAsia="Times New Roman" w:hAnsi="Garamond" w:cs="Times New Roman"/>
          <w:b/>
          <w:sz w:val="28"/>
          <w:szCs w:val="28"/>
        </w:rPr>
      </w:pPr>
      <w:r>
        <w:rPr>
          <w:rFonts w:ascii="Garamond" w:hAnsi="Garamond"/>
          <w:noProof/>
          <w:sz w:val="24"/>
          <w:szCs w:val="24"/>
        </w:rPr>
        <mc:AlternateContent>
          <mc:Choice Requires="wps">
            <w:drawing>
              <wp:anchor distT="4294967295" distB="4294967295" distL="114300" distR="114300" simplePos="0" relativeHeight="251671552" behindDoc="0" locked="0" layoutInCell="1" allowOverlap="1" wp14:anchorId="240AFB17" wp14:editId="544F7580">
                <wp:simplePos x="0" y="0"/>
                <wp:positionH relativeFrom="column">
                  <wp:posOffset>-18726</wp:posOffset>
                </wp:positionH>
                <wp:positionV relativeFrom="paragraph">
                  <wp:posOffset>-103505</wp:posOffset>
                </wp:positionV>
                <wp:extent cx="6381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7C10EE"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8.15pt" to="501.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Hj4AEAALIDAAAOAAAAZHJzL2Uyb0RvYy54bWysU8uO0zAU3SPxD5b3NGmhpRM1HYlWZTNA&#10;pcIH3DpOYuGXfE3T/j3XTtuZgR1iY9n3cXzP8fHq8Ww0O8mAytmaTyclZ9IK1yjb1fzH9927JWcY&#10;wTagnZU1v0jkj+u3b1aDr+TM9U43MjACsVgNvuZ9jL4qChS9NIAT56WlZOuCgUjH0BVNgIHQjS5m&#10;ZbkoBhcaH5yQiBTdjkm+zvhtK0X81rYoI9M1p9liXkNej2kt1iuougC+V+I6BvzDFAaUpUvvUFuI&#10;wH4F9ReUUSI4dG2cCGcK17ZKyMyB2EzLP9gcevAycyFx0N9lwv8HK76e9oGppuYLziwYeqJDDKC6&#10;PrKNs5YEdIEtkk6Dx4rKN3YfElNxtgf/5MRPpFzxKpkO6MeycxtMKieq7Jx1v9x1l+fIBAUX75fT&#10;j3N6HnHLFVDdGn3A+Fk6w9Km5lrZJAlUcHrCmK6G6laSwtbtlNb5WbVlQ80f5rM5IQOZq9UQaWs8&#10;0UXbcQa6I9eKGDIiOq2a1J1wMHTHjQ7sBOScD7vl9NN2LOqhkWP0YV6WVwchxC+uGcPT8han0a4w&#10;ecxX+GnmLWA/9uRUEplatE33y2zeK8VnQdPu6JrLPtxUJ2PktquJk/Nenmn/8qutfwMAAP//AwBQ&#10;SwMEFAAGAAgAAAAhAKJSba7gAAAACwEAAA8AAABkcnMvZG93bnJldi54bWxMj1FPwjAQx99N+A7N&#10;kfgG7WZEnOuIkkB8MVEwPJf1XAfrdVkLzH16S2KiT5e7++V/v8sXvW3YGTtfO5KQTAUwpNLpmioJ&#10;n9vVZA7MB0VaNY5Qwjd6WBSjm1xl2l3oA8+bULEYQj5TEkwIbca5Lw1a5aeuRYq7L9dZFWLbVVx3&#10;6hLDbcNTIWbcqpriBaNaXBosj5uTlTDo+fL91ayHt5fdw3Bf+e1qvTtIeTvun5+ABezDHwxX/agO&#10;RXTauxNpzxoJk/QxkrEmsztgV0CINAG2/x3xIuf/fyh+AAAA//8DAFBLAQItABQABgAIAAAAIQC2&#10;gziS/gAAAOEBAAATAAAAAAAAAAAAAAAAAAAAAABbQ29udGVudF9UeXBlc10ueG1sUEsBAi0AFAAG&#10;AAgAAAAhADj9If/WAAAAlAEAAAsAAAAAAAAAAAAAAAAALwEAAF9yZWxzLy5yZWxzUEsBAi0AFAAG&#10;AAgAAAAhAPnpUePgAQAAsgMAAA4AAAAAAAAAAAAAAAAALgIAAGRycy9lMm9Eb2MueG1sUEsBAi0A&#10;FAAGAAgAAAAhAKJSba7gAAAACwEAAA8AAAAAAAAAAAAAAAAAOgQAAGRycy9kb3ducmV2LnhtbFBL&#10;BQYAAAAABAAEAPMAAABHBQAAAAA=&#10;" strokecolor="#4a7ebb">
                <o:lock v:ext="edit" shapetype="f"/>
              </v:line>
            </w:pict>
          </mc:Fallback>
        </mc:AlternateContent>
      </w:r>
      <w:r>
        <w:rPr>
          <w:rFonts w:ascii="Garamond" w:eastAsia="Times New Roman" w:hAnsi="Garamond" w:cs="Times New Roman"/>
          <w:b/>
          <w:sz w:val="28"/>
          <w:szCs w:val="28"/>
        </w:rPr>
        <w:t>Policy</w:t>
      </w:r>
      <w:r w:rsidRPr="005B0957">
        <w:rPr>
          <w:rFonts w:ascii="Garamond" w:eastAsia="Times New Roman" w:hAnsi="Garamond" w:cs="Times New Roman"/>
          <w:b/>
          <w:sz w:val="28"/>
          <w:szCs w:val="28"/>
        </w:rPr>
        <w:t xml:space="preserve"> and Procedures for Conducting Educational Research</w:t>
      </w:r>
    </w:p>
    <w:p w14:paraId="409615B9" w14:textId="77777777" w:rsidR="000F1048" w:rsidRPr="000F1048" w:rsidRDefault="000F1048" w:rsidP="00955C3B">
      <w:pPr>
        <w:pStyle w:val="Header"/>
        <w:jc w:val="both"/>
        <w:rPr>
          <w:rFonts w:ascii="Garamond" w:hAnsi="Garamond"/>
          <w:b/>
          <w:sz w:val="28"/>
          <w:szCs w:val="28"/>
        </w:rPr>
      </w:pPr>
      <w:r w:rsidRPr="000F1048">
        <w:rPr>
          <w:rFonts w:ascii="Garamond" w:hAnsi="Garamond"/>
          <w:b/>
          <w:sz w:val="28"/>
          <w:szCs w:val="28"/>
        </w:rPr>
        <w:t>UNC Eshelman School of Pharmacy</w:t>
      </w:r>
    </w:p>
    <w:p w14:paraId="58CC27C2" w14:textId="77777777" w:rsidR="000F1048" w:rsidRPr="005B0957" w:rsidRDefault="000F1048" w:rsidP="00955C3B">
      <w:pPr>
        <w:spacing w:after="0" w:line="240" w:lineRule="auto"/>
        <w:jc w:val="both"/>
        <w:rPr>
          <w:rFonts w:ascii="Garamond" w:eastAsia="Times New Roman" w:hAnsi="Garamond" w:cs="Times New Roman"/>
          <w:b/>
          <w:sz w:val="28"/>
          <w:szCs w:val="28"/>
        </w:rPr>
      </w:pPr>
      <w:r>
        <w:rPr>
          <w:rFonts w:ascii="Garamond" w:hAnsi="Garamond"/>
          <w:noProof/>
          <w:sz w:val="24"/>
          <w:szCs w:val="24"/>
        </w:rPr>
        <mc:AlternateContent>
          <mc:Choice Requires="wps">
            <w:drawing>
              <wp:anchor distT="4294967295" distB="4294967295" distL="114300" distR="114300" simplePos="0" relativeHeight="251659264" behindDoc="0" locked="0" layoutInCell="1" allowOverlap="1" wp14:anchorId="075B88AB" wp14:editId="5D96C171">
                <wp:simplePos x="0" y="0"/>
                <wp:positionH relativeFrom="column">
                  <wp:posOffset>-17145</wp:posOffset>
                </wp:positionH>
                <wp:positionV relativeFrom="paragraph">
                  <wp:posOffset>113665</wp:posOffset>
                </wp:positionV>
                <wp:extent cx="6381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06CF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8.95pt" to="50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SswgEAAN8DAAAOAAAAZHJzL2Uyb0RvYy54bWysU9uO0zAQfUfiHyy/0ySLWFZR033oCl5W&#10;UFH4gFnHbix809g06d8zdppwlRCIFyv2nDMz58xkez9Zw84So/au482m5kw64XvtTh3/9PHNizvO&#10;YgLXg/FOdvwiI7/fPX+2HUMrb/zgTS+RURIX2zF0fEgptFUVxSAtxI0P0lFQebSQ6IqnqkcYKbs1&#10;1U1d31ajxz6gFzJGen2Yg3xX8islRXqvVJSJmY5Tb6mcWM6nfFa7LbQnhDBocW0D/qELC9pR0TXV&#10;AyRgX1D/kspqgT56lTbC28orpYUsGkhNU/+k5jhAkEULmRPDalP8f2nFu/MBme5pdpw5sDSiY0LQ&#10;pyGxvXeODPTImuzTGGJL8L07YFYqJncMj158jhSrfgjmSwwzbFJoM5yksqn4fll9l1Nigh5vX941&#10;r1/ReMQSq6BdiAFjeiu9Zfmj40a7bAm0cH6MKZeGdoFc+5hLlybSxcgMNu6DVCSTijWFXRZM7g2y&#10;M9BqgBDSpSKT8hV0piltzEqs/0y84jNVluX7G/LKKJW9SyvZaufxd9XTtLSsZvziwKw7W/Dk+8sB&#10;lxHRFhXHrhuf1/T7e6F/+y93XwEAAP//AwBQSwMEFAAGAAgAAAAhAMZDAzjgAAAACQEAAA8AAABk&#10;cnMvZG93bnJldi54bWxMj81OwzAQhO9IfQdrK3FBrU2gP6RxKkCqeigIteEB3HibRMTrKHbSlKfH&#10;FQc47sxo9ptkPZia9di6ypKE+6kAhpRbXVEh4TPbTJbAnFekVW0JJVzQwTod3SQq1vZMe+wPvmCh&#10;hFysJJTeNzHnLi/RKDe1DVLwTrY1yoezLbhu1TmUm5pHQsy5URWFD6Vq8LXE/OvQGQnbzQvuZpeu&#10;eNSzbXbXZ2/v3x9LKW/Hw/MKmMfB/4Xhih/QIQ1MR9uRdqyWMIkWIRn0xROwqy9E9ADs+KvwNOH/&#10;F6Q/AAAA//8DAFBLAQItABQABgAIAAAAIQC2gziS/gAAAOEBAAATAAAAAAAAAAAAAAAAAAAAAABb&#10;Q29udGVudF9UeXBlc10ueG1sUEsBAi0AFAAGAAgAAAAhADj9If/WAAAAlAEAAAsAAAAAAAAAAAAA&#10;AAAALwEAAF9yZWxzLy5yZWxzUEsBAi0AFAAGAAgAAAAhAGogFKzCAQAA3wMAAA4AAAAAAAAAAAAA&#10;AAAALgIAAGRycy9lMm9Eb2MueG1sUEsBAi0AFAAGAAgAAAAhAMZDAzjgAAAACQEAAA8AAAAAAAAA&#10;AAAAAAAAHAQAAGRycy9kb3ducmV2LnhtbFBLBQYAAAAABAAEAPMAAAApBQAAAAA=&#10;" strokecolor="#4579b8 [3044]">
                <o:lock v:ext="edit" shapetype="f"/>
              </v:line>
            </w:pict>
          </mc:Fallback>
        </mc:AlternateContent>
      </w:r>
    </w:p>
    <w:p w14:paraId="2B1E173E" w14:textId="77777777" w:rsidR="00D82356" w:rsidRDefault="00D82356" w:rsidP="00FE7571">
      <w:pPr>
        <w:spacing w:before="240"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Overview</w:t>
      </w:r>
    </w:p>
    <w:p w14:paraId="3C6E703A" w14:textId="67980006" w:rsidR="00D82356" w:rsidRDefault="00D82356" w:rsidP="00FE7571">
      <w:pPr>
        <w:pStyle w:val="NumberedList"/>
        <w:numPr>
          <w:ilvl w:val="0"/>
          <w:numId w:val="0"/>
        </w:numPr>
        <w:spacing w:before="120" w:after="0" w:line="240" w:lineRule="auto"/>
        <w:rPr>
          <w:sz w:val="24"/>
          <w:szCs w:val="24"/>
        </w:rPr>
      </w:pPr>
      <w:r>
        <w:rPr>
          <w:sz w:val="24"/>
          <w:szCs w:val="24"/>
        </w:rPr>
        <w:t xml:space="preserve">The </w:t>
      </w:r>
      <w:r w:rsidR="00F83C30">
        <w:rPr>
          <w:sz w:val="24"/>
          <w:szCs w:val="24"/>
        </w:rPr>
        <w:t xml:space="preserve">UNC Eshelman School of </w:t>
      </w:r>
      <w:r w:rsidR="00F83C30" w:rsidRPr="003B62DD">
        <w:rPr>
          <w:sz w:val="24"/>
          <w:szCs w:val="24"/>
        </w:rPr>
        <w:t>Pharmacy</w:t>
      </w:r>
      <w:r w:rsidR="009238B6" w:rsidRPr="003B62DD">
        <w:rPr>
          <w:sz w:val="24"/>
          <w:szCs w:val="24"/>
        </w:rPr>
        <w:t xml:space="preserve"> is committed to advancing pharmacy education and </w:t>
      </w:r>
      <w:r w:rsidRPr="003B62DD">
        <w:rPr>
          <w:sz w:val="24"/>
          <w:szCs w:val="24"/>
        </w:rPr>
        <w:t>creating an environment that foster</w:t>
      </w:r>
      <w:r w:rsidR="00273402" w:rsidRPr="003B62DD">
        <w:rPr>
          <w:sz w:val="24"/>
          <w:szCs w:val="24"/>
        </w:rPr>
        <w:t>s</w:t>
      </w:r>
      <w:r w:rsidRPr="003B62DD">
        <w:rPr>
          <w:sz w:val="24"/>
          <w:szCs w:val="24"/>
        </w:rPr>
        <w:t xml:space="preserve"> education</w:t>
      </w:r>
      <w:r w:rsidR="00273402" w:rsidRPr="003B62DD">
        <w:rPr>
          <w:sz w:val="24"/>
          <w:szCs w:val="24"/>
        </w:rPr>
        <w:t xml:space="preserve">al </w:t>
      </w:r>
      <w:r w:rsidRPr="003B62DD">
        <w:rPr>
          <w:sz w:val="24"/>
          <w:szCs w:val="24"/>
        </w:rPr>
        <w:t xml:space="preserve">research and the scholarship of education. </w:t>
      </w:r>
      <w:r w:rsidR="00273402" w:rsidRPr="003B62DD">
        <w:rPr>
          <w:sz w:val="24"/>
          <w:szCs w:val="24"/>
        </w:rPr>
        <w:t>While the School will seek to advance its commitment to excellence in educational research in many ways, one of the initial steps is to provide guidance and support to faculty pursuing educational research and the scholarship of education. To this end, it is important to establish clear policies and</w:t>
      </w:r>
      <w:r w:rsidR="00273402">
        <w:rPr>
          <w:sz w:val="24"/>
          <w:szCs w:val="24"/>
        </w:rPr>
        <w:t xml:space="preserve"> procedures for the conduct of educational research. This is important not only to elevate the rigor and systematic approach to research in the educational environment, but to protect the participants who are core to the mission of this School: our students and our faculty who teach them.</w:t>
      </w:r>
    </w:p>
    <w:p w14:paraId="73D43E94" w14:textId="77777777" w:rsidR="00273402" w:rsidRDefault="00273402" w:rsidP="00FE7571">
      <w:pPr>
        <w:pStyle w:val="NumberedList"/>
        <w:numPr>
          <w:ilvl w:val="0"/>
          <w:numId w:val="0"/>
        </w:numPr>
        <w:spacing w:after="0" w:line="240" w:lineRule="auto"/>
        <w:rPr>
          <w:sz w:val="24"/>
          <w:szCs w:val="24"/>
        </w:rPr>
      </w:pPr>
    </w:p>
    <w:p w14:paraId="3071A7FB" w14:textId="55CFD985" w:rsidR="00273402" w:rsidRDefault="00273402" w:rsidP="00FE7571">
      <w:pPr>
        <w:pStyle w:val="NumberedList"/>
        <w:numPr>
          <w:ilvl w:val="0"/>
          <w:numId w:val="0"/>
        </w:numPr>
        <w:spacing w:after="0" w:line="240" w:lineRule="auto"/>
        <w:rPr>
          <w:sz w:val="24"/>
          <w:szCs w:val="24"/>
        </w:rPr>
      </w:pPr>
      <w:r w:rsidRPr="00D82356">
        <w:rPr>
          <w:sz w:val="24"/>
          <w:szCs w:val="24"/>
        </w:rPr>
        <w:t xml:space="preserve">Educational research has undergone significant growth in recent years amid increasing demands for accountability, data-driven decision making, and evidence-based quality improvement. </w:t>
      </w:r>
      <w:r>
        <w:rPr>
          <w:sz w:val="24"/>
          <w:szCs w:val="24"/>
        </w:rPr>
        <w:t xml:space="preserve"> Curricular changes and pedagogical innovations are not only permeating pharmacy </w:t>
      </w:r>
      <w:r w:rsidR="00597AD6">
        <w:rPr>
          <w:sz w:val="24"/>
          <w:szCs w:val="24"/>
        </w:rPr>
        <w:t>schools but</w:t>
      </w:r>
      <w:r>
        <w:rPr>
          <w:sz w:val="24"/>
          <w:szCs w:val="24"/>
        </w:rPr>
        <w:t xml:space="preserve"> are at the forefront of higher education today. </w:t>
      </w:r>
      <w:r w:rsidRPr="00D82356">
        <w:rPr>
          <w:sz w:val="24"/>
          <w:szCs w:val="24"/>
        </w:rPr>
        <w:t>As such, careful consideration should be given to the ability of educational research to inform, transform, and empower faculty as they strive to understand and improve educational outcomes</w:t>
      </w:r>
      <w:r>
        <w:rPr>
          <w:sz w:val="24"/>
          <w:szCs w:val="24"/>
        </w:rPr>
        <w:t>.</w:t>
      </w:r>
    </w:p>
    <w:p w14:paraId="13461789" w14:textId="77777777" w:rsidR="000F345B" w:rsidRPr="000F345B" w:rsidRDefault="000F345B" w:rsidP="00FE7571">
      <w:pPr>
        <w:pStyle w:val="NumberedList"/>
        <w:numPr>
          <w:ilvl w:val="0"/>
          <w:numId w:val="0"/>
        </w:numPr>
        <w:spacing w:after="0" w:line="240" w:lineRule="auto"/>
        <w:rPr>
          <w:sz w:val="24"/>
          <w:szCs w:val="24"/>
        </w:rPr>
      </w:pPr>
    </w:p>
    <w:p w14:paraId="0301A3F6" w14:textId="77777777" w:rsidR="000F345B" w:rsidRDefault="008C3270" w:rsidP="00FE7571">
      <w:pPr>
        <w:pStyle w:val="NumberedList"/>
        <w:numPr>
          <w:ilvl w:val="0"/>
          <w:numId w:val="0"/>
        </w:numPr>
        <w:spacing w:after="0" w:line="240" w:lineRule="auto"/>
        <w:rPr>
          <w:rFonts w:eastAsiaTheme="minorHAnsi" w:cs="Consolas"/>
          <w:sz w:val="24"/>
          <w:szCs w:val="24"/>
        </w:rPr>
      </w:pPr>
      <w:r w:rsidRPr="008C3270">
        <w:rPr>
          <w:rFonts w:eastAsiaTheme="minorHAnsi" w:cs="Consolas"/>
          <w:sz w:val="24"/>
          <w:szCs w:val="24"/>
        </w:rPr>
        <w:t>These policies and procedures are not intended to infringe upon academic freedom by unduly limiting the scope or subject of a University researcher’s academic projects. Rather, they are provided to protect faculty, students, and the organization while promoting educational research that upholds the highest standards of academic integrity. We expect our researchers to adhere to these standards, as failing to do so can put the institution, participants, and researcher at risk.</w:t>
      </w:r>
    </w:p>
    <w:p w14:paraId="70FBC8E4" w14:textId="77777777" w:rsidR="008C3270" w:rsidRPr="00D82356" w:rsidRDefault="008C3270" w:rsidP="00FE7571">
      <w:pPr>
        <w:pStyle w:val="NumberedList"/>
        <w:numPr>
          <w:ilvl w:val="0"/>
          <w:numId w:val="0"/>
        </w:numPr>
        <w:spacing w:after="0" w:line="240" w:lineRule="auto"/>
        <w:rPr>
          <w:sz w:val="24"/>
          <w:szCs w:val="24"/>
        </w:rPr>
      </w:pPr>
    </w:p>
    <w:p w14:paraId="0656B956" w14:textId="77777777" w:rsidR="005A05C9" w:rsidRDefault="00273402" w:rsidP="00FE7571">
      <w:pPr>
        <w:pStyle w:val="NumberedList"/>
        <w:numPr>
          <w:ilvl w:val="0"/>
          <w:numId w:val="0"/>
        </w:numPr>
        <w:spacing w:after="0" w:line="240" w:lineRule="auto"/>
        <w:rPr>
          <w:b/>
          <w:sz w:val="24"/>
          <w:szCs w:val="24"/>
        </w:rPr>
      </w:pPr>
      <w:r w:rsidRPr="00273402">
        <w:rPr>
          <w:b/>
          <w:sz w:val="24"/>
          <w:szCs w:val="24"/>
        </w:rPr>
        <w:t>Educational Research</w:t>
      </w:r>
      <w:r w:rsidR="00707154">
        <w:rPr>
          <w:b/>
          <w:sz w:val="24"/>
          <w:szCs w:val="24"/>
        </w:rPr>
        <w:t xml:space="preserve"> Defined</w:t>
      </w:r>
    </w:p>
    <w:p w14:paraId="4810CF04" w14:textId="42D96ADF" w:rsidR="00273402" w:rsidRDefault="00273402" w:rsidP="00FE7571">
      <w:pPr>
        <w:pStyle w:val="NumberedList"/>
        <w:numPr>
          <w:ilvl w:val="0"/>
          <w:numId w:val="0"/>
        </w:numPr>
        <w:spacing w:before="120" w:after="0" w:line="240" w:lineRule="auto"/>
        <w:contextualSpacing w:val="0"/>
        <w:rPr>
          <w:sz w:val="24"/>
          <w:szCs w:val="24"/>
        </w:rPr>
      </w:pPr>
      <w:r w:rsidRPr="00D16137">
        <w:rPr>
          <w:sz w:val="24"/>
          <w:szCs w:val="24"/>
        </w:rPr>
        <w:t xml:space="preserve">Educational research generally refers to the systematic and critical investigation of any aspect of education that advances knowledge and benefits society. Although assessment, evaluation, and research are closely related and often complimentary, educational research requires a systematic and </w:t>
      </w:r>
      <w:r>
        <w:rPr>
          <w:sz w:val="24"/>
          <w:szCs w:val="24"/>
        </w:rPr>
        <w:t xml:space="preserve">rigorous </w:t>
      </w:r>
      <w:r w:rsidRPr="00D16137">
        <w:rPr>
          <w:sz w:val="24"/>
          <w:szCs w:val="24"/>
        </w:rPr>
        <w:t xml:space="preserve">approach </w:t>
      </w:r>
      <w:r>
        <w:rPr>
          <w:sz w:val="24"/>
          <w:szCs w:val="24"/>
        </w:rPr>
        <w:t>that results</w:t>
      </w:r>
      <w:r w:rsidRPr="00D16137">
        <w:rPr>
          <w:sz w:val="24"/>
          <w:szCs w:val="24"/>
        </w:rPr>
        <w:t xml:space="preserve"> in </w:t>
      </w:r>
      <w:r>
        <w:rPr>
          <w:sz w:val="24"/>
          <w:szCs w:val="24"/>
        </w:rPr>
        <w:t xml:space="preserve">new </w:t>
      </w:r>
      <w:r w:rsidRPr="00D16137">
        <w:rPr>
          <w:sz w:val="24"/>
          <w:szCs w:val="24"/>
        </w:rPr>
        <w:t>knowledge that can guide theory</w:t>
      </w:r>
      <w:r>
        <w:rPr>
          <w:sz w:val="24"/>
          <w:szCs w:val="24"/>
        </w:rPr>
        <w:t xml:space="preserve">, </w:t>
      </w:r>
      <w:r w:rsidRPr="00D16137">
        <w:rPr>
          <w:sz w:val="24"/>
          <w:szCs w:val="24"/>
        </w:rPr>
        <w:t>contribute to conceptual frameworks</w:t>
      </w:r>
      <w:r>
        <w:rPr>
          <w:sz w:val="24"/>
          <w:szCs w:val="24"/>
        </w:rPr>
        <w:t>, and advance education</w:t>
      </w:r>
      <w:r w:rsidRPr="00D16137">
        <w:rPr>
          <w:sz w:val="24"/>
          <w:szCs w:val="24"/>
        </w:rPr>
        <w:t xml:space="preserve">. </w:t>
      </w:r>
    </w:p>
    <w:p w14:paraId="47E29DD3" w14:textId="77777777" w:rsidR="002117FE" w:rsidRDefault="002117FE" w:rsidP="00FE7571">
      <w:pPr>
        <w:pStyle w:val="NumberedList"/>
        <w:numPr>
          <w:ilvl w:val="0"/>
          <w:numId w:val="0"/>
        </w:numPr>
        <w:spacing w:after="0" w:line="240" w:lineRule="auto"/>
        <w:ind w:left="360" w:hanging="360"/>
        <w:contextualSpacing w:val="0"/>
        <w:rPr>
          <w:b/>
          <w:sz w:val="24"/>
          <w:szCs w:val="24"/>
        </w:rPr>
      </w:pPr>
    </w:p>
    <w:p w14:paraId="5BCD8B88" w14:textId="77777777" w:rsidR="001260B7" w:rsidRPr="00707154" w:rsidRDefault="006317BC" w:rsidP="00FE7571">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 xml:space="preserve">Responsibilities Related to </w:t>
      </w:r>
      <w:r w:rsidR="00707154">
        <w:rPr>
          <w:rFonts w:ascii="Garamond" w:eastAsia="Times New Roman" w:hAnsi="Garamond" w:cs="Times New Roman"/>
          <w:b/>
          <w:sz w:val="24"/>
          <w:szCs w:val="24"/>
        </w:rPr>
        <w:t xml:space="preserve">Oversight and </w:t>
      </w:r>
      <w:r w:rsidR="00707154" w:rsidRPr="00707154">
        <w:rPr>
          <w:rFonts w:ascii="Garamond" w:eastAsia="Times New Roman" w:hAnsi="Garamond" w:cs="Times New Roman"/>
          <w:b/>
          <w:sz w:val="24"/>
          <w:szCs w:val="24"/>
        </w:rPr>
        <w:t>Ethical Conduct of Educational Research</w:t>
      </w:r>
    </w:p>
    <w:p w14:paraId="0B272E4F" w14:textId="3827D22F" w:rsidR="00B06598" w:rsidRDefault="00F676C1" w:rsidP="003B62DD">
      <w:pPr>
        <w:spacing w:before="120" w:after="0" w:line="240" w:lineRule="auto"/>
        <w:rPr>
          <w:rFonts w:ascii="Garamond" w:eastAsia="Times New Roman" w:hAnsi="Garamond" w:cs="Times New Roman"/>
          <w:sz w:val="24"/>
          <w:szCs w:val="24"/>
        </w:rPr>
      </w:pPr>
      <w:r w:rsidRPr="002025CA">
        <w:rPr>
          <w:rFonts w:ascii="Garamond" w:eastAsia="Times New Roman" w:hAnsi="Garamond" w:cs="Times New Roman"/>
          <w:sz w:val="24"/>
          <w:szCs w:val="24"/>
        </w:rPr>
        <w:t>OHRE</w:t>
      </w:r>
      <w:r w:rsidRPr="0069403C">
        <w:rPr>
          <w:rFonts w:ascii="Garamond" w:eastAsia="Times New Roman" w:hAnsi="Garamond" w:cs="Times New Roman"/>
          <w:sz w:val="24"/>
          <w:szCs w:val="24"/>
        </w:rPr>
        <w:t xml:space="preserve"> is responsible for the </w:t>
      </w:r>
      <w:r w:rsidRPr="0069403C">
        <w:rPr>
          <w:rFonts w:ascii="Garamond" w:hAnsi="Garamond"/>
          <w:sz w:val="24"/>
          <w:szCs w:val="24"/>
        </w:rPr>
        <w:t>ethical and regulatory oversight of research</w:t>
      </w:r>
      <w:r>
        <w:rPr>
          <w:rFonts w:ascii="Garamond" w:hAnsi="Garamond"/>
          <w:sz w:val="24"/>
          <w:szCs w:val="24"/>
        </w:rPr>
        <w:t xml:space="preserve"> </w:t>
      </w:r>
      <w:r w:rsidRPr="0069403C">
        <w:rPr>
          <w:rFonts w:ascii="Garamond" w:hAnsi="Garamond"/>
          <w:sz w:val="24"/>
          <w:szCs w:val="24"/>
        </w:rPr>
        <w:t>that involves human subjects</w:t>
      </w:r>
      <w:r>
        <w:rPr>
          <w:rFonts w:ascii="Garamond" w:hAnsi="Garamond"/>
          <w:sz w:val="24"/>
          <w:szCs w:val="24"/>
        </w:rPr>
        <w:t xml:space="preserve"> </w:t>
      </w:r>
      <w:r w:rsidRPr="0069403C">
        <w:rPr>
          <w:rFonts w:ascii="Garamond" w:hAnsi="Garamond"/>
          <w:sz w:val="24"/>
          <w:szCs w:val="24"/>
        </w:rPr>
        <w:t>at the University of North Carolina at Chapel Hill</w:t>
      </w:r>
      <w:r>
        <w:rPr>
          <w:rFonts w:ascii="Garamond" w:hAnsi="Garamond"/>
          <w:sz w:val="24"/>
          <w:szCs w:val="24"/>
        </w:rPr>
        <w:t>, including the conduct of educational research</w:t>
      </w:r>
      <w:r w:rsidRPr="0069403C">
        <w:rPr>
          <w:rFonts w:ascii="Garamond" w:hAnsi="Garamond"/>
          <w:sz w:val="24"/>
          <w:szCs w:val="24"/>
        </w:rPr>
        <w:t>.</w:t>
      </w:r>
      <w:r>
        <w:rPr>
          <w:rFonts w:ascii="Garamond" w:hAnsi="Garamond"/>
          <w:sz w:val="24"/>
          <w:szCs w:val="24"/>
        </w:rPr>
        <w:t xml:space="preserve">  </w:t>
      </w:r>
      <w:r w:rsidR="0069403C" w:rsidRPr="00D9708F">
        <w:rPr>
          <w:rFonts w:ascii="Garamond" w:eastAsia="Times New Roman" w:hAnsi="Garamond" w:cs="Times New Roman"/>
          <w:sz w:val="24"/>
          <w:szCs w:val="24"/>
        </w:rPr>
        <w:t>The School</w:t>
      </w:r>
      <w:r w:rsidR="0069403C" w:rsidRPr="00B2568F">
        <w:rPr>
          <w:rFonts w:ascii="Garamond" w:eastAsia="Times New Roman" w:hAnsi="Garamond" w:cs="Times New Roman"/>
          <w:sz w:val="24"/>
          <w:szCs w:val="24"/>
        </w:rPr>
        <w:t xml:space="preserve"> is responsible for the oversight of educational research that involves UNC Eshelman School </w:t>
      </w:r>
      <w:r w:rsidR="0069403C" w:rsidRPr="0069403C">
        <w:rPr>
          <w:rFonts w:ascii="Garamond" w:eastAsia="Times New Roman" w:hAnsi="Garamond" w:cs="Times New Roman"/>
          <w:sz w:val="24"/>
          <w:szCs w:val="24"/>
        </w:rPr>
        <w:t>of Pharmacy students a</w:t>
      </w:r>
      <w:r w:rsidR="008C3270">
        <w:rPr>
          <w:rFonts w:ascii="Garamond" w:eastAsia="Times New Roman" w:hAnsi="Garamond" w:cs="Times New Roman"/>
          <w:sz w:val="24"/>
          <w:szCs w:val="24"/>
        </w:rPr>
        <w:t xml:space="preserve">nd our faculty who teach them. This is important to ensure that efforts are well designed; coordinated, where possible; aligned with the Schools educational efforts; and are seamlessly implemented to minimize disruption in teaching and learning. </w:t>
      </w:r>
    </w:p>
    <w:p w14:paraId="038AE3AB" w14:textId="77777777" w:rsidR="004A56C3" w:rsidRDefault="004A56C3" w:rsidP="00FE7571">
      <w:pPr>
        <w:spacing w:after="0" w:line="240" w:lineRule="auto"/>
        <w:rPr>
          <w:rFonts w:ascii="Garamond" w:eastAsia="Times New Roman" w:hAnsi="Garamond" w:cs="Times New Roman"/>
          <w:sz w:val="24"/>
          <w:szCs w:val="24"/>
        </w:rPr>
      </w:pPr>
    </w:p>
    <w:p w14:paraId="792853F4" w14:textId="6AA5A5A5" w:rsidR="008C3270" w:rsidRPr="008C3270" w:rsidRDefault="008C3270" w:rsidP="00FE7571">
      <w:pPr>
        <w:spacing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An </w:t>
      </w:r>
      <w:r w:rsidRPr="008C3270">
        <w:rPr>
          <w:rFonts w:ascii="Garamond" w:eastAsia="Times New Roman" w:hAnsi="Garamond" w:cs="Times New Roman"/>
          <w:sz w:val="24"/>
          <w:szCs w:val="24"/>
        </w:rPr>
        <w:t xml:space="preserve">Educational Research Review </w:t>
      </w:r>
      <w:r w:rsidR="00070CC2">
        <w:rPr>
          <w:rFonts w:ascii="Garamond" w:eastAsia="Times New Roman" w:hAnsi="Garamond" w:cs="Times New Roman"/>
          <w:sz w:val="24"/>
          <w:szCs w:val="24"/>
        </w:rPr>
        <w:t>Team</w:t>
      </w:r>
      <w:r w:rsidRPr="008C3270">
        <w:rPr>
          <w:rFonts w:ascii="Garamond" w:eastAsia="Times New Roman" w:hAnsi="Garamond" w:cs="Times New Roman"/>
          <w:sz w:val="24"/>
          <w:szCs w:val="24"/>
        </w:rPr>
        <w:t xml:space="preserve"> </w:t>
      </w:r>
      <w:r>
        <w:rPr>
          <w:rFonts w:ascii="Garamond" w:eastAsia="Times New Roman" w:hAnsi="Garamond" w:cs="Times New Roman"/>
          <w:sz w:val="24"/>
          <w:szCs w:val="24"/>
        </w:rPr>
        <w:t>has been formed to review</w:t>
      </w:r>
      <w:r w:rsidRPr="008C3270">
        <w:rPr>
          <w:rFonts w:ascii="Garamond" w:eastAsia="Times New Roman" w:hAnsi="Garamond" w:cs="Times New Roman"/>
          <w:sz w:val="24"/>
          <w:szCs w:val="24"/>
        </w:rPr>
        <w:t xml:space="preserve"> all School-based educational research proposals involving faculty, students, </w:t>
      </w:r>
      <w:r w:rsidR="00DF1507">
        <w:rPr>
          <w:rFonts w:ascii="Garamond" w:eastAsia="Times New Roman" w:hAnsi="Garamond" w:cs="Times New Roman"/>
          <w:sz w:val="24"/>
          <w:szCs w:val="24"/>
        </w:rPr>
        <w:t>and/</w:t>
      </w:r>
      <w:r w:rsidRPr="008C3270">
        <w:rPr>
          <w:rFonts w:ascii="Garamond" w:eastAsia="Times New Roman" w:hAnsi="Garamond" w:cs="Times New Roman"/>
          <w:sz w:val="24"/>
          <w:szCs w:val="24"/>
        </w:rPr>
        <w:t>or trainees as participants prior to IRB submission.</w:t>
      </w:r>
      <w:r>
        <w:rPr>
          <w:rFonts w:ascii="Garamond" w:eastAsia="Times New Roman" w:hAnsi="Garamond" w:cs="Times New Roman"/>
          <w:sz w:val="24"/>
          <w:szCs w:val="24"/>
        </w:rPr>
        <w:t xml:space="preserve"> </w:t>
      </w:r>
      <w:r w:rsidRPr="008C3270">
        <w:rPr>
          <w:rFonts w:ascii="Garamond" w:eastAsia="Times New Roman" w:hAnsi="Garamond" w:cs="Times New Roman"/>
          <w:sz w:val="24"/>
          <w:szCs w:val="24"/>
        </w:rPr>
        <w:t xml:space="preserve">Currently, the School’s Educational Research Review </w:t>
      </w:r>
      <w:r w:rsidR="00070CC2">
        <w:rPr>
          <w:rFonts w:ascii="Garamond" w:eastAsia="Times New Roman" w:hAnsi="Garamond" w:cs="Times New Roman"/>
          <w:sz w:val="24"/>
          <w:szCs w:val="24"/>
        </w:rPr>
        <w:t>Team</w:t>
      </w:r>
      <w:r w:rsidRPr="008C3270">
        <w:rPr>
          <w:rFonts w:ascii="Garamond" w:eastAsia="Times New Roman" w:hAnsi="Garamond" w:cs="Times New Roman"/>
          <w:sz w:val="24"/>
          <w:szCs w:val="24"/>
        </w:rPr>
        <w:t xml:space="preserve"> </w:t>
      </w:r>
      <w:r w:rsidR="000968D1">
        <w:rPr>
          <w:rFonts w:ascii="Garamond" w:eastAsia="Times New Roman" w:hAnsi="Garamond" w:cs="Times New Roman"/>
          <w:sz w:val="24"/>
          <w:szCs w:val="24"/>
        </w:rPr>
        <w:t>includes</w:t>
      </w:r>
      <w:r w:rsidRPr="008C3270">
        <w:rPr>
          <w:rFonts w:ascii="Garamond" w:eastAsia="Times New Roman" w:hAnsi="Garamond" w:cs="Times New Roman"/>
          <w:sz w:val="24"/>
          <w:szCs w:val="24"/>
        </w:rPr>
        <w:t>:</w:t>
      </w:r>
    </w:p>
    <w:p w14:paraId="3DFC54FE" w14:textId="77777777" w:rsidR="00BB1E44" w:rsidRPr="00567549" w:rsidRDefault="00BB1E44" w:rsidP="00567549">
      <w:pPr>
        <w:pStyle w:val="ListParagraph"/>
        <w:numPr>
          <w:ilvl w:val="0"/>
          <w:numId w:val="50"/>
        </w:numPr>
        <w:ind w:left="1080"/>
        <w:rPr>
          <w:rFonts w:ascii="Garamond" w:hAnsi="Garamond" w:cstheme="minorHAnsi"/>
          <w:sz w:val="24"/>
          <w:szCs w:val="24"/>
        </w:rPr>
      </w:pPr>
      <w:r w:rsidRPr="00567549">
        <w:rPr>
          <w:rFonts w:ascii="Garamond" w:hAnsi="Garamond" w:cstheme="minorHAnsi"/>
          <w:sz w:val="24"/>
          <w:szCs w:val="24"/>
        </w:rPr>
        <w:t xml:space="preserve">Director of the Center for Innovative Pharmacy Education and Research </w:t>
      </w:r>
    </w:p>
    <w:p w14:paraId="14555B75" w14:textId="77777777" w:rsidR="00BB1E44" w:rsidRPr="00567549" w:rsidRDefault="00BB1E44" w:rsidP="00567549">
      <w:pPr>
        <w:pStyle w:val="ListParagraph"/>
        <w:numPr>
          <w:ilvl w:val="0"/>
          <w:numId w:val="50"/>
        </w:numPr>
        <w:ind w:left="1080"/>
        <w:rPr>
          <w:rFonts w:ascii="Garamond" w:hAnsi="Garamond" w:cstheme="minorHAnsi"/>
          <w:sz w:val="24"/>
          <w:szCs w:val="24"/>
        </w:rPr>
      </w:pPr>
      <w:r w:rsidRPr="00567549">
        <w:rPr>
          <w:rFonts w:ascii="Garamond" w:hAnsi="Garamond" w:cstheme="minorHAnsi"/>
          <w:sz w:val="24"/>
          <w:szCs w:val="24"/>
        </w:rPr>
        <w:t>At least two faculty engaged in educational research and the scholarship of education</w:t>
      </w:r>
    </w:p>
    <w:p w14:paraId="29A26069" w14:textId="77777777" w:rsidR="00BB1E44" w:rsidRPr="00567549" w:rsidRDefault="00BB1E44" w:rsidP="00567549">
      <w:pPr>
        <w:pStyle w:val="ListParagraph"/>
        <w:numPr>
          <w:ilvl w:val="0"/>
          <w:numId w:val="50"/>
        </w:numPr>
        <w:ind w:left="1080"/>
        <w:rPr>
          <w:rFonts w:ascii="Garamond" w:hAnsi="Garamond" w:cstheme="minorHAnsi"/>
          <w:sz w:val="24"/>
          <w:szCs w:val="24"/>
        </w:rPr>
      </w:pPr>
      <w:r w:rsidRPr="00567549">
        <w:rPr>
          <w:rFonts w:ascii="Garamond" w:hAnsi="Garamond" w:cstheme="minorHAnsi"/>
          <w:sz w:val="24"/>
          <w:szCs w:val="24"/>
        </w:rPr>
        <w:lastRenderedPageBreak/>
        <w:t>At least one postdoctoral fellow engaged in educational research and the scholarship of education</w:t>
      </w:r>
    </w:p>
    <w:p w14:paraId="62EEB427" w14:textId="55596BDE" w:rsidR="00B06598" w:rsidRPr="00567549" w:rsidRDefault="00BB1E44" w:rsidP="00567549">
      <w:pPr>
        <w:pStyle w:val="ListParagraph"/>
        <w:numPr>
          <w:ilvl w:val="0"/>
          <w:numId w:val="50"/>
        </w:numPr>
        <w:spacing w:after="120" w:line="240" w:lineRule="auto"/>
        <w:ind w:left="1080"/>
        <w:contextualSpacing w:val="0"/>
        <w:rPr>
          <w:rFonts w:cstheme="minorHAnsi"/>
          <w:sz w:val="24"/>
          <w:szCs w:val="24"/>
        </w:rPr>
      </w:pPr>
      <w:r w:rsidRPr="00567549">
        <w:rPr>
          <w:rFonts w:ascii="Garamond" w:hAnsi="Garamond" w:cstheme="minorHAnsi"/>
          <w:sz w:val="24"/>
          <w:szCs w:val="24"/>
        </w:rPr>
        <w:t>Staff member</w:t>
      </w:r>
    </w:p>
    <w:p w14:paraId="7A822D9B" w14:textId="77777777" w:rsidR="00226B19" w:rsidRPr="000A65A4" w:rsidRDefault="000A65A4" w:rsidP="00FE7571">
      <w:pPr>
        <w:spacing w:after="0" w:line="240" w:lineRule="auto"/>
        <w:rPr>
          <w:rFonts w:ascii="Garamond" w:eastAsia="Times New Roman" w:hAnsi="Garamond" w:cs="Times New Roman"/>
          <w:sz w:val="24"/>
          <w:szCs w:val="24"/>
        </w:rPr>
      </w:pPr>
      <w:r w:rsidRPr="000A65A4">
        <w:rPr>
          <w:rFonts w:ascii="Garamond" w:eastAsia="Times New Roman" w:hAnsi="Garamond" w:cs="Times New Roman"/>
          <w:sz w:val="24"/>
          <w:szCs w:val="24"/>
        </w:rPr>
        <w:t>W</w:t>
      </w:r>
      <w:r w:rsidRPr="000A65A4">
        <w:rPr>
          <w:rFonts w:ascii="Garamond" w:eastAsia="Calibri" w:hAnsi="Garamond" w:cs="Times New Roman"/>
          <w:sz w:val="24"/>
          <w:szCs w:val="24"/>
        </w:rPr>
        <w:t>e</w:t>
      </w:r>
      <w:r w:rsidRPr="000A65A4">
        <w:rPr>
          <w:rFonts w:ascii="Garamond" w:hAnsi="Garamond"/>
          <w:sz w:val="24"/>
          <w:szCs w:val="24"/>
        </w:rPr>
        <w:t xml:space="preserve"> have a legitimate educational interest in determining the impact of our educational programs and further aspire to conduct educational research inspired by faculty research interests. At the same time, we acknowledge the importance of FERPA and protecting student records. </w:t>
      </w:r>
      <w:r w:rsidR="00226B19" w:rsidRPr="000A65A4">
        <w:rPr>
          <w:rFonts w:ascii="Garamond" w:eastAsia="Times New Roman" w:hAnsi="Garamond" w:cs="Times New Roman"/>
          <w:sz w:val="24"/>
          <w:szCs w:val="24"/>
        </w:rPr>
        <w:t>The following criteria reflect our commitment to rigorous and ethical educational research:</w:t>
      </w:r>
    </w:p>
    <w:p w14:paraId="6F1C93A9" w14:textId="6967FC24" w:rsidR="00226B19" w:rsidRPr="007B20D0" w:rsidRDefault="00226B19" w:rsidP="00FE7571">
      <w:pPr>
        <w:pStyle w:val="ListParagraph"/>
        <w:numPr>
          <w:ilvl w:val="0"/>
          <w:numId w:val="44"/>
        </w:numPr>
        <w:shd w:val="clear" w:color="auto" w:fill="FFFFFF"/>
        <w:spacing w:after="0" w:line="240" w:lineRule="auto"/>
        <w:ind w:left="1080"/>
        <w:outlineLvl w:val="2"/>
        <w:rPr>
          <w:rFonts w:ascii="Garamond" w:hAnsi="Garamond"/>
          <w:sz w:val="24"/>
          <w:szCs w:val="24"/>
        </w:rPr>
      </w:pPr>
      <w:r w:rsidRPr="000A65A4">
        <w:rPr>
          <w:rFonts w:ascii="Garamond" w:hAnsi="Garamond"/>
          <w:sz w:val="24"/>
          <w:szCs w:val="24"/>
        </w:rPr>
        <w:t xml:space="preserve">All proposals reviewed by the School’s Educational Research Review </w:t>
      </w:r>
      <w:r w:rsidR="00070CC2">
        <w:rPr>
          <w:rFonts w:ascii="Garamond" w:hAnsi="Garamond"/>
          <w:sz w:val="24"/>
          <w:szCs w:val="24"/>
        </w:rPr>
        <w:t>Team</w:t>
      </w:r>
      <w:r w:rsidRPr="000A65A4">
        <w:rPr>
          <w:rFonts w:ascii="Garamond" w:hAnsi="Garamond"/>
          <w:sz w:val="24"/>
          <w:szCs w:val="24"/>
        </w:rPr>
        <w:t xml:space="preserve"> will be critically evaluated on each of the </w:t>
      </w:r>
      <w:r w:rsidR="00A61ADE">
        <w:rPr>
          <w:rFonts w:ascii="Garamond" w:hAnsi="Garamond"/>
          <w:sz w:val="24"/>
          <w:szCs w:val="24"/>
        </w:rPr>
        <w:t>major IRB</w:t>
      </w:r>
      <w:r w:rsidR="00A61ADE" w:rsidRPr="000A65A4">
        <w:rPr>
          <w:rFonts w:ascii="Garamond" w:hAnsi="Garamond"/>
          <w:sz w:val="24"/>
          <w:szCs w:val="24"/>
        </w:rPr>
        <w:t xml:space="preserve"> </w:t>
      </w:r>
      <w:r w:rsidRPr="000A65A4">
        <w:rPr>
          <w:rFonts w:ascii="Garamond" w:hAnsi="Garamond"/>
          <w:sz w:val="24"/>
          <w:szCs w:val="24"/>
        </w:rPr>
        <w:t>sections (</w:t>
      </w:r>
      <w:r w:rsidR="00A61ADE">
        <w:rPr>
          <w:rFonts w:ascii="Garamond" w:hAnsi="Garamond"/>
          <w:sz w:val="24"/>
          <w:szCs w:val="24"/>
        </w:rPr>
        <w:t xml:space="preserve">eg, </w:t>
      </w:r>
      <w:r w:rsidRPr="000A65A4">
        <w:rPr>
          <w:rFonts w:ascii="Garamond" w:hAnsi="Garamond"/>
          <w:sz w:val="24"/>
          <w:szCs w:val="24"/>
        </w:rPr>
        <w:t>study purpose and significance</w:t>
      </w:r>
      <w:r w:rsidR="00A61ADE">
        <w:rPr>
          <w:rFonts w:ascii="Garamond" w:hAnsi="Garamond"/>
          <w:sz w:val="24"/>
          <w:szCs w:val="24"/>
        </w:rPr>
        <w:t>,</w:t>
      </w:r>
      <w:r w:rsidRPr="000A65A4">
        <w:rPr>
          <w:rFonts w:ascii="Garamond" w:hAnsi="Garamond"/>
          <w:sz w:val="24"/>
          <w:szCs w:val="24"/>
        </w:rPr>
        <w:t xml:space="preserve"> primary research question</w:t>
      </w:r>
      <w:r w:rsidR="00A61ADE">
        <w:rPr>
          <w:rFonts w:ascii="Garamond" w:hAnsi="Garamond"/>
          <w:sz w:val="24"/>
          <w:szCs w:val="24"/>
        </w:rPr>
        <w:t>,</w:t>
      </w:r>
      <w:r w:rsidRPr="000A65A4">
        <w:rPr>
          <w:rFonts w:ascii="Garamond" w:hAnsi="Garamond"/>
          <w:sz w:val="24"/>
          <w:szCs w:val="24"/>
        </w:rPr>
        <w:t xml:space="preserve"> sample population and number of participants</w:t>
      </w:r>
      <w:r w:rsidR="00A61ADE">
        <w:rPr>
          <w:rFonts w:ascii="Garamond" w:hAnsi="Garamond"/>
          <w:sz w:val="24"/>
          <w:szCs w:val="24"/>
        </w:rPr>
        <w:t>,</w:t>
      </w:r>
      <w:r w:rsidRPr="000A65A4">
        <w:rPr>
          <w:rFonts w:ascii="Garamond" w:hAnsi="Garamond"/>
          <w:sz w:val="24"/>
          <w:szCs w:val="24"/>
        </w:rPr>
        <w:t xml:space="preserve"> anticipated timeline</w:t>
      </w:r>
      <w:r w:rsidR="00A61ADE">
        <w:rPr>
          <w:rFonts w:ascii="Garamond" w:hAnsi="Garamond"/>
          <w:sz w:val="24"/>
          <w:szCs w:val="24"/>
        </w:rPr>
        <w:t>,</w:t>
      </w:r>
      <w:r w:rsidRPr="000A65A4">
        <w:rPr>
          <w:rFonts w:ascii="Garamond" w:hAnsi="Garamond"/>
          <w:sz w:val="24"/>
          <w:szCs w:val="24"/>
        </w:rPr>
        <w:t xml:space="preserve"> </w:t>
      </w:r>
      <w:r w:rsidRPr="007B20D0">
        <w:rPr>
          <w:rFonts w:ascii="Garamond" w:hAnsi="Garamond"/>
          <w:sz w:val="24"/>
          <w:szCs w:val="24"/>
        </w:rPr>
        <w:t>recruitment and enrollment</w:t>
      </w:r>
      <w:r w:rsidR="00A61ADE">
        <w:rPr>
          <w:rFonts w:ascii="Garamond" w:hAnsi="Garamond"/>
          <w:sz w:val="24"/>
          <w:szCs w:val="24"/>
        </w:rPr>
        <w:t>,</w:t>
      </w:r>
      <w:r w:rsidRPr="007B20D0">
        <w:rPr>
          <w:rFonts w:ascii="Garamond" w:hAnsi="Garamond"/>
          <w:sz w:val="24"/>
          <w:szCs w:val="24"/>
        </w:rPr>
        <w:t xml:space="preserve"> data collection methods</w:t>
      </w:r>
      <w:r w:rsidR="00A61ADE">
        <w:rPr>
          <w:rFonts w:ascii="Garamond" w:hAnsi="Garamond"/>
          <w:sz w:val="24"/>
          <w:szCs w:val="24"/>
        </w:rPr>
        <w:t>,</w:t>
      </w:r>
      <w:r w:rsidRPr="007B20D0">
        <w:rPr>
          <w:rFonts w:ascii="Garamond" w:hAnsi="Garamond"/>
          <w:sz w:val="24"/>
          <w:szCs w:val="24"/>
        </w:rPr>
        <w:t xml:space="preserve"> data analysis plan</w:t>
      </w:r>
      <w:r w:rsidR="00A61ADE">
        <w:rPr>
          <w:rFonts w:ascii="Garamond" w:hAnsi="Garamond"/>
          <w:sz w:val="24"/>
          <w:szCs w:val="24"/>
        </w:rPr>
        <w:t>,</w:t>
      </w:r>
      <w:r w:rsidR="003E14A1" w:rsidRPr="00FF65D8">
        <w:rPr>
          <w:rFonts w:ascii="Garamond" w:hAnsi="Garamond"/>
          <w:sz w:val="24"/>
          <w:szCs w:val="24"/>
        </w:rPr>
        <w:t>;</w:t>
      </w:r>
      <w:r w:rsidR="003E14A1" w:rsidRPr="007B20D0">
        <w:rPr>
          <w:rFonts w:ascii="Garamond" w:hAnsi="Garamond"/>
          <w:color w:val="FF0000"/>
          <w:sz w:val="24"/>
          <w:szCs w:val="24"/>
        </w:rPr>
        <w:t xml:space="preserve"> </w:t>
      </w:r>
      <w:r w:rsidR="003E14A1" w:rsidRPr="007B20D0">
        <w:rPr>
          <w:rFonts w:ascii="Garamond" w:hAnsi="Garamond"/>
          <w:sz w:val="24"/>
          <w:szCs w:val="24"/>
        </w:rPr>
        <w:t xml:space="preserve"> </w:t>
      </w:r>
      <w:r w:rsidRPr="007B20D0">
        <w:rPr>
          <w:rFonts w:ascii="Garamond" w:hAnsi="Garamond"/>
          <w:sz w:val="24"/>
          <w:szCs w:val="24"/>
        </w:rPr>
        <w:t>intended use of findings and audience)</w:t>
      </w:r>
      <w:r w:rsidRPr="007B20D0">
        <w:rPr>
          <w:rFonts w:ascii="Garamond" w:hAnsi="Garamond"/>
          <w:sz w:val="24"/>
          <w:szCs w:val="24"/>
          <w:u w:val="single"/>
        </w:rPr>
        <w:t>;</w:t>
      </w:r>
    </w:p>
    <w:p w14:paraId="36599A14" w14:textId="77777777" w:rsidR="00226B19" w:rsidRDefault="00226B19" w:rsidP="00FE7571">
      <w:pPr>
        <w:pStyle w:val="ListParagraph"/>
        <w:numPr>
          <w:ilvl w:val="0"/>
          <w:numId w:val="44"/>
        </w:numPr>
        <w:shd w:val="clear" w:color="auto" w:fill="FFFFFF"/>
        <w:spacing w:after="0" w:line="240" w:lineRule="auto"/>
        <w:ind w:left="1080"/>
        <w:outlineLvl w:val="2"/>
        <w:rPr>
          <w:rFonts w:ascii="Garamond" w:hAnsi="Garamond"/>
          <w:sz w:val="24"/>
        </w:rPr>
      </w:pPr>
      <w:r w:rsidRPr="007B20D0">
        <w:rPr>
          <w:rFonts w:ascii="Garamond" w:hAnsi="Garamond"/>
          <w:sz w:val="24"/>
          <w:szCs w:val="24"/>
        </w:rPr>
        <w:t>All proposals will be</w:t>
      </w:r>
      <w:r w:rsidRPr="00226B19">
        <w:rPr>
          <w:rFonts w:ascii="Garamond" w:hAnsi="Garamond"/>
          <w:sz w:val="24"/>
        </w:rPr>
        <w:t xml:space="preserve"> returned to the primary investigator with a list of feedback </w:t>
      </w:r>
      <w:r w:rsidRPr="00D9708F">
        <w:rPr>
          <w:rFonts w:ascii="Garamond" w:hAnsi="Garamond"/>
          <w:sz w:val="24"/>
        </w:rPr>
        <w:t xml:space="preserve">documented in writing </w:t>
      </w:r>
      <w:r w:rsidRPr="00226B19">
        <w:rPr>
          <w:rFonts w:ascii="Garamond" w:hAnsi="Garamond"/>
          <w:sz w:val="24"/>
        </w:rPr>
        <w:t>for consideration and a recommendation for moving forward;</w:t>
      </w:r>
    </w:p>
    <w:p w14:paraId="388DFFBC" w14:textId="0B621583" w:rsidR="00B06006" w:rsidRPr="00226B19" w:rsidRDefault="00B06006" w:rsidP="00FE7571">
      <w:pPr>
        <w:pStyle w:val="ListParagraph"/>
        <w:numPr>
          <w:ilvl w:val="0"/>
          <w:numId w:val="44"/>
        </w:numPr>
        <w:shd w:val="clear" w:color="auto" w:fill="FFFFFF"/>
        <w:spacing w:after="0" w:line="240" w:lineRule="auto"/>
        <w:ind w:left="1080"/>
        <w:outlineLvl w:val="2"/>
        <w:rPr>
          <w:rFonts w:ascii="Garamond" w:hAnsi="Garamond"/>
          <w:sz w:val="24"/>
        </w:rPr>
      </w:pPr>
      <w:r>
        <w:rPr>
          <w:rFonts w:ascii="Garamond" w:hAnsi="Garamond"/>
          <w:sz w:val="24"/>
        </w:rPr>
        <w:t xml:space="preserve">Division chairs will be notified of faculty name, date proposal was reviewed, and the </w:t>
      </w:r>
      <w:r w:rsidR="00070CC2">
        <w:rPr>
          <w:rFonts w:ascii="Garamond" w:hAnsi="Garamond"/>
          <w:sz w:val="24"/>
        </w:rPr>
        <w:t>Team</w:t>
      </w:r>
      <w:r>
        <w:rPr>
          <w:rFonts w:ascii="Garamond" w:hAnsi="Garamond"/>
          <w:sz w:val="24"/>
        </w:rPr>
        <w:t>’s recommendation;</w:t>
      </w:r>
    </w:p>
    <w:p w14:paraId="2678C975" w14:textId="35CE9BD7" w:rsidR="00226B19" w:rsidRPr="00226B19" w:rsidRDefault="00226B19" w:rsidP="00FE7571">
      <w:pPr>
        <w:pStyle w:val="ListParagraph"/>
        <w:numPr>
          <w:ilvl w:val="0"/>
          <w:numId w:val="44"/>
        </w:numPr>
        <w:shd w:val="clear" w:color="auto" w:fill="FFFFFF"/>
        <w:spacing w:after="0" w:line="240" w:lineRule="auto"/>
        <w:ind w:left="1080"/>
        <w:outlineLvl w:val="2"/>
        <w:rPr>
          <w:rFonts w:ascii="Garamond" w:hAnsi="Garamond"/>
          <w:sz w:val="24"/>
        </w:rPr>
      </w:pPr>
      <w:r w:rsidRPr="00226B19">
        <w:rPr>
          <w:rFonts w:ascii="Garamond" w:hAnsi="Garamond"/>
          <w:sz w:val="24"/>
        </w:rPr>
        <w:t xml:space="preserve">All educational research reviews conducted by the </w:t>
      </w:r>
      <w:r w:rsidR="00070CC2">
        <w:rPr>
          <w:rFonts w:ascii="Garamond" w:hAnsi="Garamond"/>
          <w:sz w:val="24"/>
        </w:rPr>
        <w:t>team</w:t>
      </w:r>
      <w:r w:rsidRPr="00226B19">
        <w:rPr>
          <w:rFonts w:ascii="Garamond" w:hAnsi="Garamond"/>
          <w:sz w:val="24"/>
        </w:rPr>
        <w:t xml:space="preserve"> will be maintained on file at the UNC Eshelman School of Pharmacy;</w:t>
      </w:r>
    </w:p>
    <w:p w14:paraId="4EB6DA7A" w14:textId="77777777" w:rsidR="00226B19" w:rsidRPr="00226B19" w:rsidRDefault="00226B19" w:rsidP="00FE7571">
      <w:pPr>
        <w:pStyle w:val="ListParagraph"/>
        <w:numPr>
          <w:ilvl w:val="0"/>
          <w:numId w:val="44"/>
        </w:numPr>
        <w:shd w:val="clear" w:color="auto" w:fill="FFFFFF"/>
        <w:spacing w:after="0" w:line="240" w:lineRule="auto"/>
        <w:ind w:left="1080"/>
        <w:outlineLvl w:val="2"/>
        <w:rPr>
          <w:rFonts w:ascii="Garamond" w:hAnsi="Garamond"/>
          <w:sz w:val="24"/>
        </w:rPr>
      </w:pPr>
      <w:r w:rsidRPr="00226B19">
        <w:rPr>
          <w:rFonts w:ascii="Garamond" w:hAnsi="Garamond"/>
          <w:sz w:val="24"/>
        </w:rPr>
        <w:t>Studies using identifiable student records:</w:t>
      </w:r>
    </w:p>
    <w:p w14:paraId="57E866AB" w14:textId="1A11973D" w:rsidR="00226B19" w:rsidRPr="007B20D0" w:rsidRDefault="00226B19" w:rsidP="00FE7571">
      <w:pPr>
        <w:pStyle w:val="ListParagraph"/>
        <w:numPr>
          <w:ilvl w:val="0"/>
          <w:numId w:val="47"/>
        </w:numPr>
        <w:shd w:val="clear" w:color="auto" w:fill="FFFFFF"/>
        <w:spacing w:after="0" w:line="240" w:lineRule="auto"/>
        <w:outlineLvl w:val="2"/>
        <w:rPr>
          <w:rFonts w:ascii="Garamond" w:hAnsi="Garamond"/>
          <w:sz w:val="24"/>
          <w:szCs w:val="24"/>
        </w:rPr>
      </w:pPr>
      <w:r w:rsidRPr="00A6067A">
        <w:rPr>
          <w:rFonts w:ascii="Garamond" w:hAnsi="Garamond"/>
          <w:sz w:val="24"/>
          <w:szCs w:val="24"/>
        </w:rPr>
        <w:t xml:space="preserve">Faculty </w:t>
      </w:r>
      <w:r w:rsidR="003E14A1" w:rsidRPr="00FF65D8">
        <w:rPr>
          <w:rFonts w:ascii="Garamond" w:hAnsi="Garamond"/>
          <w:sz w:val="24"/>
          <w:szCs w:val="24"/>
        </w:rPr>
        <w:t xml:space="preserve">and staff members </w:t>
      </w:r>
      <w:r w:rsidRPr="00A6067A">
        <w:rPr>
          <w:rFonts w:ascii="Garamond" w:hAnsi="Garamond"/>
          <w:sz w:val="24"/>
          <w:szCs w:val="24"/>
        </w:rPr>
        <w:t>who have had access to identifiable student data as a part of their normal job requirements, including course directors, instructors, and admissions personnel</w:t>
      </w:r>
      <w:r w:rsidR="003E14A1" w:rsidRPr="00A6067A">
        <w:rPr>
          <w:rFonts w:ascii="Garamond" w:hAnsi="Garamond"/>
          <w:sz w:val="24"/>
          <w:szCs w:val="24"/>
        </w:rPr>
        <w:t xml:space="preserve"> </w:t>
      </w:r>
      <w:r w:rsidR="003E14A1" w:rsidRPr="00FF65D8">
        <w:rPr>
          <w:rFonts w:ascii="Garamond" w:hAnsi="Garamond"/>
          <w:sz w:val="24"/>
          <w:szCs w:val="24"/>
        </w:rPr>
        <w:t>will</w:t>
      </w:r>
      <w:r w:rsidR="003E14A1" w:rsidRPr="00A6067A">
        <w:rPr>
          <w:rFonts w:ascii="Garamond" w:hAnsi="Garamond"/>
          <w:sz w:val="24"/>
          <w:szCs w:val="24"/>
        </w:rPr>
        <w:t xml:space="preserve"> </w:t>
      </w:r>
      <w:r w:rsidR="003E14A1" w:rsidRPr="00FF65D8">
        <w:rPr>
          <w:rFonts w:ascii="Garamond" w:hAnsi="Garamond"/>
          <w:sz w:val="24"/>
          <w:szCs w:val="24"/>
        </w:rPr>
        <w:t xml:space="preserve">access this data for research purposes only with approval from the </w:t>
      </w:r>
      <w:r w:rsidR="00907B91">
        <w:rPr>
          <w:rFonts w:ascii="Garamond" w:hAnsi="Garamond"/>
          <w:sz w:val="24"/>
          <w:szCs w:val="24"/>
        </w:rPr>
        <w:t>team</w:t>
      </w:r>
      <w:r w:rsidR="003E14A1" w:rsidRPr="00FF65D8">
        <w:rPr>
          <w:rFonts w:ascii="Garamond" w:hAnsi="Garamond"/>
          <w:sz w:val="24"/>
          <w:szCs w:val="24"/>
        </w:rPr>
        <w:t xml:space="preserve"> and in accordance with University policy.  </w:t>
      </w:r>
      <w:r w:rsidR="00A61ADE">
        <w:rPr>
          <w:rFonts w:ascii="Garamond" w:hAnsi="Garamond"/>
          <w:sz w:val="24"/>
          <w:szCs w:val="24"/>
        </w:rPr>
        <w:t>This may include working</w:t>
      </w:r>
      <w:r w:rsidR="003E14A1" w:rsidRPr="00FF65D8">
        <w:rPr>
          <w:rFonts w:ascii="Garamond" w:hAnsi="Garamond"/>
          <w:sz w:val="24"/>
          <w:szCs w:val="24"/>
        </w:rPr>
        <w:t>with the School of Pharmacy’s data steward</w:t>
      </w:r>
      <w:r w:rsidR="00A6067A">
        <w:rPr>
          <w:rFonts w:ascii="Garamond" w:hAnsi="Garamond"/>
          <w:sz w:val="24"/>
          <w:szCs w:val="24"/>
        </w:rPr>
        <w:t>s</w:t>
      </w:r>
      <w:r w:rsidR="003E14A1" w:rsidRPr="00FF65D8">
        <w:rPr>
          <w:rFonts w:ascii="Garamond" w:hAnsi="Garamond"/>
          <w:sz w:val="24"/>
          <w:szCs w:val="24"/>
        </w:rPr>
        <w:t xml:space="preserve"> </w:t>
      </w:r>
      <w:r w:rsidR="00A61ADE">
        <w:rPr>
          <w:rFonts w:ascii="Garamond" w:hAnsi="Garamond"/>
          <w:sz w:val="24"/>
          <w:szCs w:val="24"/>
        </w:rPr>
        <w:t>to</w:t>
      </w:r>
      <w:r w:rsidR="003E14A1" w:rsidRPr="00FF65D8">
        <w:rPr>
          <w:rFonts w:ascii="Garamond" w:hAnsi="Garamond"/>
          <w:sz w:val="24"/>
          <w:szCs w:val="24"/>
        </w:rPr>
        <w:t xml:space="preserve"> strip the records of any identifying information. Faculty and staff members who</w:t>
      </w:r>
      <w:r w:rsidRPr="00A6067A">
        <w:rPr>
          <w:rFonts w:ascii="Garamond" w:hAnsi="Garamond"/>
          <w:sz w:val="24"/>
          <w:szCs w:val="24"/>
        </w:rPr>
        <w:t xml:space="preserve"> </w:t>
      </w:r>
      <w:r w:rsidRPr="007B20D0">
        <w:rPr>
          <w:rFonts w:ascii="Garamond" w:hAnsi="Garamond"/>
          <w:sz w:val="24"/>
          <w:szCs w:val="24"/>
        </w:rPr>
        <w:t>have used this data to inform pr</w:t>
      </w:r>
      <w:r w:rsidR="007B20D0">
        <w:rPr>
          <w:rFonts w:ascii="Garamond" w:hAnsi="Garamond"/>
          <w:sz w:val="24"/>
          <w:szCs w:val="24"/>
        </w:rPr>
        <w:t xml:space="preserve">ogrammatic and curricular change </w:t>
      </w:r>
      <w:r w:rsidRPr="007B20D0">
        <w:rPr>
          <w:rFonts w:ascii="Garamond" w:hAnsi="Garamond"/>
          <w:sz w:val="24"/>
          <w:szCs w:val="24"/>
        </w:rPr>
        <w:t>(e.g., assessment of teaching and learning, admissions review, program evaluation)</w:t>
      </w:r>
      <w:r w:rsidR="007B20D0">
        <w:rPr>
          <w:rFonts w:ascii="Garamond" w:hAnsi="Garamond"/>
          <w:sz w:val="24"/>
          <w:szCs w:val="24"/>
        </w:rPr>
        <w:t xml:space="preserve">, </w:t>
      </w:r>
      <w:r w:rsidRPr="007B20D0">
        <w:rPr>
          <w:rFonts w:ascii="Garamond" w:hAnsi="Garamond"/>
          <w:sz w:val="24"/>
          <w:szCs w:val="24"/>
        </w:rPr>
        <w:t>but are now interested in disseminating findings will be instructed to include clear language in the IRB application to that effect and reminded that all data and results should be de-identified prior to IRB submission.</w:t>
      </w:r>
    </w:p>
    <w:p w14:paraId="09B791A1" w14:textId="50B2C192" w:rsidR="00226B19" w:rsidRPr="00226B19" w:rsidRDefault="00226B19" w:rsidP="00FE7571">
      <w:pPr>
        <w:pStyle w:val="ListParagraph"/>
        <w:numPr>
          <w:ilvl w:val="0"/>
          <w:numId w:val="47"/>
        </w:numPr>
        <w:shd w:val="clear" w:color="auto" w:fill="FFFFFF"/>
        <w:spacing w:after="0" w:line="240" w:lineRule="auto"/>
        <w:outlineLvl w:val="2"/>
        <w:rPr>
          <w:rFonts w:ascii="Garamond" w:hAnsi="Garamond"/>
          <w:sz w:val="24"/>
        </w:rPr>
      </w:pPr>
      <w:r w:rsidRPr="007B20D0">
        <w:rPr>
          <w:rFonts w:ascii="Garamond" w:hAnsi="Garamond"/>
          <w:sz w:val="24"/>
          <w:szCs w:val="24"/>
        </w:rPr>
        <w:t>Studies requiring access</w:t>
      </w:r>
      <w:r w:rsidRPr="00226B19">
        <w:rPr>
          <w:rFonts w:ascii="Garamond" w:hAnsi="Garamond"/>
          <w:sz w:val="24"/>
        </w:rPr>
        <w:t xml:space="preserve"> to FERPA-protected student records maintained in our local registrar’s office will be handled by the School’s data steward</w:t>
      </w:r>
      <w:r w:rsidR="00A6067A">
        <w:rPr>
          <w:rFonts w:ascii="Garamond" w:hAnsi="Garamond"/>
          <w:sz w:val="24"/>
        </w:rPr>
        <w:t>s</w:t>
      </w:r>
      <w:r w:rsidRPr="00226B19">
        <w:rPr>
          <w:rFonts w:ascii="Garamond" w:hAnsi="Garamond"/>
          <w:sz w:val="24"/>
        </w:rPr>
        <w:t>. The data steward</w:t>
      </w:r>
      <w:r w:rsidR="00A6067A">
        <w:rPr>
          <w:rFonts w:ascii="Garamond" w:hAnsi="Garamond"/>
          <w:sz w:val="24"/>
        </w:rPr>
        <w:t>s</w:t>
      </w:r>
      <w:r w:rsidRPr="00226B19">
        <w:rPr>
          <w:rFonts w:ascii="Garamond" w:hAnsi="Garamond"/>
          <w:sz w:val="24"/>
        </w:rPr>
        <w:t xml:space="preserve"> will </w:t>
      </w:r>
      <w:r w:rsidR="00A61ADE">
        <w:rPr>
          <w:rFonts w:ascii="Garamond" w:hAnsi="Garamond"/>
          <w:sz w:val="24"/>
        </w:rPr>
        <w:t xml:space="preserve">follow approved </w:t>
      </w:r>
      <w:r w:rsidR="00480BB6">
        <w:rPr>
          <w:rFonts w:ascii="Garamond" w:hAnsi="Garamond"/>
          <w:sz w:val="24"/>
        </w:rPr>
        <w:t xml:space="preserve">procedures from the IRB, </w:t>
      </w:r>
      <w:r w:rsidR="00A61ADE">
        <w:rPr>
          <w:rFonts w:ascii="Garamond" w:hAnsi="Garamond"/>
          <w:sz w:val="24"/>
        </w:rPr>
        <w:t>which should be communicated to the data steward by the lead researcher</w:t>
      </w:r>
      <w:r w:rsidRPr="00226B19">
        <w:rPr>
          <w:rFonts w:ascii="Garamond" w:hAnsi="Garamond"/>
          <w:sz w:val="24"/>
        </w:rPr>
        <w:t>.</w:t>
      </w:r>
    </w:p>
    <w:p w14:paraId="61B9F0C9" w14:textId="5D2FD2D3" w:rsidR="00B06006" w:rsidRPr="00B06006" w:rsidRDefault="00226B19" w:rsidP="00FE7571">
      <w:pPr>
        <w:pStyle w:val="ListParagraph"/>
        <w:numPr>
          <w:ilvl w:val="0"/>
          <w:numId w:val="47"/>
        </w:numPr>
        <w:shd w:val="clear" w:color="auto" w:fill="FFFFFF"/>
        <w:spacing w:after="0" w:line="240" w:lineRule="auto"/>
        <w:outlineLvl w:val="2"/>
        <w:rPr>
          <w:rFonts w:ascii="Garamond" w:hAnsi="Garamond"/>
          <w:b/>
          <w:sz w:val="24"/>
        </w:rPr>
      </w:pPr>
      <w:r w:rsidRPr="007B20D0">
        <w:rPr>
          <w:rFonts w:ascii="Garamond" w:hAnsi="Garamond"/>
          <w:b/>
          <w:sz w:val="24"/>
        </w:rPr>
        <w:t>Studies requiring access to FERPA-protected student records from the university’s registrar office will be required to obtain documented approval from the Provost office prior to IRB submission.</w:t>
      </w:r>
      <w:r w:rsidRPr="007B20D0">
        <w:rPr>
          <w:rFonts w:ascii="Garamond" w:hAnsi="Garamond"/>
          <w:b/>
          <w:sz w:val="24"/>
        </w:rPr>
        <w:tab/>
      </w:r>
    </w:p>
    <w:p w14:paraId="465446EB" w14:textId="77777777" w:rsidR="00DF1507" w:rsidRPr="00DF1507" w:rsidRDefault="00DF1507" w:rsidP="00FE7571">
      <w:pPr>
        <w:spacing w:after="0" w:line="240" w:lineRule="auto"/>
        <w:rPr>
          <w:rFonts w:ascii="Garamond" w:eastAsia="Times New Roman" w:hAnsi="Garamond" w:cs="Times New Roman"/>
          <w:sz w:val="24"/>
          <w:szCs w:val="24"/>
        </w:rPr>
      </w:pPr>
    </w:p>
    <w:p w14:paraId="2A317D90" w14:textId="77777777" w:rsidR="0069403C" w:rsidRDefault="0069403C" w:rsidP="00FE7571">
      <w:pPr>
        <w:spacing w:after="0" w:line="240" w:lineRule="auto"/>
        <w:rPr>
          <w:rFonts w:ascii="Garamond" w:eastAsia="Times New Roman" w:hAnsi="Garamond" w:cs="Times New Roman"/>
          <w:sz w:val="24"/>
          <w:szCs w:val="24"/>
        </w:rPr>
      </w:pPr>
      <w:r w:rsidRPr="002F3C02">
        <w:rPr>
          <w:rFonts w:ascii="Garamond" w:eastAsia="Times New Roman" w:hAnsi="Garamond" w:cs="Times New Roman"/>
          <w:sz w:val="24"/>
          <w:szCs w:val="24"/>
        </w:rPr>
        <w:t xml:space="preserve">Faculty, students, </w:t>
      </w:r>
      <w:r w:rsidR="005B0957" w:rsidRPr="002F3C02">
        <w:rPr>
          <w:rFonts w:ascii="Garamond" w:eastAsia="Times New Roman" w:hAnsi="Garamond" w:cs="Times New Roman"/>
          <w:sz w:val="24"/>
          <w:szCs w:val="24"/>
        </w:rPr>
        <w:t xml:space="preserve">and </w:t>
      </w:r>
      <w:r w:rsidRPr="002F3C02">
        <w:rPr>
          <w:rFonts w:ascii="Garamond" w:eastAsia="Times New Roman" w:hAnsi="Garamond" w:cs="Times New Roman"/>
          <w:sz w:val="24"/>
          <w:szCs w:val="24"/>
        </w:rPr>
        <w:t>trainees</w:t>
      </w:r>
      <w:r>
        <w:rPr>
          <w:rFonts w:ascii="Garamond" w:eastAsia="Times New Roman" w:hAnsi="Garamond" w:cs="Times New Roman"/>
          <w:sz w:val="24"/>
          <w:szCs w:val="24"/>
        </w:rPr>
        <w:t xml:space="preserve"> interested in conducting educational research that involves professional or graduate students, trainees, or faculty must adhere to the following processes and procedures to ensure the ethical conduct of research and to ensure that research being conducted </w:t>
      </w:r>
      <w:r w:rsidRPr="00B2568F">
        <w:rPr>
          <w:rFonts w:ascii="Garamond" w:eastAsia="Times New Roman" w:hAnsi="Garamond" w:cs="Times New Roman"/>
          <w:sz w:val="24"/>
          <w:szCs w:val="24"/>
        </w:rPr>
        <w:t>meet</w:t>
      </w:r>
      <w:r>
        <w:rPr>
          <w:rFonts w:ascii="Garamond" w:eastAsia="Times New Roman" w:hAnsi="Garamond" w:cs="Times New Roman"/>
          <w:sz w:val="24"/>
          <w:szCs w:val="24"/>
        </w:rPr>
        <w:t>s</w:t>
      </w:r>
      <w:r w:rsidRPr="00B2568F">
        <w:rPr>
          <w:rFonts w:ascii="Garamond" w:eastAsia="Times New Roman" w:hAnsi="Garamond" w:cs="Times New Roman"/>
          <w:sz w:val="24"/>
          <w:szCs w:val="24"/>
        </w:rPr>
        <w:t xml:space="preserve"> acceptable standards of scientific rigor</w:t>
      </w:r>
      <w:r w:rsidR="00E355A6">
        <w:rPr>
          <w:rFonts w:ascii="Garamond" w:eastAsia="Times New Roman" w:hAnsi="Garamond" w:cs="Times New Roman"/>
          <w:sz w:val="24"/>
          <w:szCs w:val="24"/>
        </w:rPr>
        <w:t>.</w:t>
      </w:r>
    </w:p>
    <w:p w14:paraId="47AACF22" w14:textId="77777777" w:rsidR="001260B7" w:rsidRDefault="001260B7" w:rsidP="00FE7571">
      <w:pPr>
        <w:spacing w:before="120" w:after="0" w:line="240" w:lineRule="auto"/>
        <w:rPr>
          <w:rFonts w:ascii="Garamond" w:hAnsi="Garamond"/>
          <w:sz w:val="24"/>
          <w:szCs w:val="24"/>
        </w:rPr>
      </w:pPr>
      <w:r>
        <w:rPr>
          <w:rFonts w:ascii="Garamond" w:hAnsi="Garamond"/>
          <w:sz w:val="24"/>
          <w:szCs w:val="24"/>
        </w:rPr>
        <w:t xml:space="preserve">While the </w:t>
      </w:r>
      <w:r w:rsidR="00226B19">
        <w:rPr>
          <w:rFonts w:ascii="Garamond" w:hAnsi="Garamond"/>
          <w:sz w:val="24"/>
          <w:szCs w:val="24"/>
        </w:rPr>
        <w:t xml:space="preserve">UNC </w:t>
      </w:r>
      <w:r w:rsidR="00F676C1">
        <w:rPr>
          <w:rFonts w:ascii="Garamond" w:hAnsi="Garamond"/>
          <w:sz w:val="24"/>
          <w:szCs w:val="24"/>
        </w:rPr>
        <w:t xml:space="preserve">IRBs are </w:t>
      </w:r>
      <w:r w:rsidRPr="001260B7">
        <w:rPr>
          <w:rFonts w:ascii="Garamond" w:hAnsi="Garamond"/>
          <w:sz w:val="24"/>
          <w:szCs w:val="24"/>
        </w:rPr>
        <w:t>designed to protect the rights and welfare of individuals involved in research</w:t>
      </w:r>
      <w:r w:rsidR="00226B19">
        <w:rPr>
          <w:rFonts w:ascii="Garamond" w:hAnsi="Garamond"/>
          <w:sz w:val="24"/>
          <w:szCs w:val="24"/>
        </w:rPr>
        <w:t>,</w:t>
      </w:r>
      <w:r>
        <w:rPr>
          <w:rFonts w:ascii="Garamond" w:hAnsi="Garamond"/>
          <w:sz w:val="24"/>
          <w:szCs w:val="24"/>
        </w:rPr>
        <w:t xml:space="preserve"> and the School maintain</w:t>
      </w:r>
      <w:r w:rsidR="00F676C1">
        <w:rPr>
          <w:rFonts w:ascii="Garamond" w:hAnsi="Garamond"/>
          <w:sz w:val="24"/>
          <w:szCs w:val="24"/>
        </w:rPr>
        <w:t>s</w:t>
      </w:r>
      <w:r>
        <w:rPr>
          <w:rFonts w:ascii="Garamond" w:hAnsi="Garamond"/>
          <w:sz w:val="24"/>
          <w:szCs w:val="24"/>
        </w:rPr>
        <w:t xml:space="preserve"> oversight of the process, </w:t>
      </w:r>
      <w:r w:rsidRPr="001260B7">
        <w:rPr>
          <w:rFonts w:ascii="Garamond" w:hAnsi="Garamond"/>
          <w:sz w:val="24"/>
          <w:szCs w:val="24"/>
        </w:rPr>
        <w:t xml:space="preserve">it </w:t>
      </w:r>
      <w:r w:rsidR="005B0957">
        <w:rPr>
          <w:rFonts w:ascii="Garamond" w:hAnsi="Garamond"/>
          <w:sz w:val="24"/>
          <w:szCs w:val="24"/>
        </w:rPr>
        <w:t xml:space="preserve">remains the </w:t>
      </w:r>
      <w:r w:rsidRPr="001260B7">
        <w:rPr>
          <w:rFonts w:ascii="Garamond" w:hAnsi="Garamond"/>
          <w:sz w:val="24"/>
          <w:szCs w:val="24"/>
        </w:rPr>
        <w:t>researcher’s responsibility to ensure that risks are minimal, participant identities are protected, and informed consent is obtained appropriately.</w:t>
      </w:r>
    </w:p>
    <w:p w14:paraId="7ED932AD" w14:textId="77777777" w:rsidR="006853C2" w:rsidRDefault="006853C2" w:rsidP="00FE7571">
      <w:pPr>
        <w:spacing w:after="0" w:line="240" w:lineRule="auto"/>
        <w:rPr>
          <w:rFonts w:ascii="Garamond" w:eastAsia="Times New Roman" w:hAnsi="Garamond" w:cs="Times New Roman"/>
          <w:b/>
          <w:sz w:val="24"/>
          <w:szCs w:val="24"/>
        </w:rPr>
      </w:pPr>
    </w:p>
    <w:p w14:paraId="6D7A0331" w14:textId="77777777" w:rsidR="00F0358D" w:rsidRPr="00F0358D" w:rsidRDefault="00F0358D" w:rsidP="00FE7571">
      <w:pPr>
        <w:spacing w:after="0" w:line="240" w:lineRule="auto"/>
        <w:rPr>
          <w:rFonts w:ascii="Garamond" w:eastAsia="Times New Roman" w:hAnsi="Garamond" w:cs="Times New Roman"/>
          <w:b/>
          <w:sz w:val="24"/>
          <w:szCs w:val="24"/>
        </w:rPr>
      </w:pPr>
      <w:r w:rsidRPr="00F0358D">
        <w:rPr>
          <w:rFonts w:ascii="Garamond" w:eastAsia="Times New Roman" w:hAnsi="Garamond" w:cs="Times New Roman"/>
          <w:b/>
          <w:sz w:val="24"/>
          <w:szCs w:val="24"/>
        </w:rPr>
        <w:t>The Process</w:t>
      </w:r>
    </w:p>
    <w:p w14:paraId="7CD961D0" w14:textId="796E86AE" w:rsidR="00FF76B4" w:rsidRDefault="002025CA" w:rsidP="00FE7571">
      <w:pPr>
        <w:spacing w:before="120" w:after="0" w:line="240" w:lineRule="auto"/>
        <w:rPr>
          <w:rFonts w:ascii="Garamond" w:eastAsia="Times New Roman" w:hAnsi="Garamond" w:cs="Times New Roman"/>
          <w:b/>
          <w:i/>
          <w:sz w:val="24"/>
          <w:szCs w:val="24"/>
        </w:rPr>
      </w:pPr>
      <w:r>
        <w:rPr>
          <w:rFonts w:ascii="Garamond" w:eastAsia="Times New Roman" w:hAnsi="Garamond" w:cs="Times New Roman"/>
          <w:b/>
          <w:i/>
          <w:sz w:val="24"/>
          <w:szCs w:val="24"/>
        </w:rPr>
        <w:t xml:space="preserve">Step 1:  </w:t>
      </w:r>
      <w:r w:rsidR="004678E6">
        <w:rPr>
          <w:rFonts w:ascii="Garamond" w:eastAsia="Times New Roman" w:hAnsi="Garamond" w:cs="Times New Roman"/>
          <w:b/>
          <w:i/>
          <w:sz w:val="24"/>
          <w:szCs w:val="24"/>
        </w:rPr>
        <w:t xml:space="preserve">Submit Your Proposal to the </w:t>
      </w:r>
      <w:r w:rsidR="00FF76B4" w:rsidRPr="00C67291">
        <w:rPr>
          <w:rFonts w:ascii="Garamond" w:eastAsia="Times New Roman" w:hAnsi="Garamond" w:cs="Times New Roman"/>
          <w:b/>
          <w:i/>
          <w:sz w:val="24"/>
          <w:szCs w:val="24"/>
        </w:rPr>
        <w:t xml:space="preserve">Educational Research Review </w:t>
      </w:r>
      <w:r w:rsidR="00AF1E97">
        <w:rPr>
          <w:rFonts w:ascii="Garamond" w:eastAsia="Times New Roman" w:hAnsi="Garamond" w:cs="Times New Roman"/>
          <w:b/>
          <w:i/>
          <w:sz w:val="24"/>
          <w:szCs w:val="24"/>
        </w:rPr>
        <w:t>Team</w:t>
      </w:r>
    </w:p>
    <w:p w14:paraId="3A8A61DF" w14:textId="77659AFA" w:rsidR="004678E6" w:rsidRDefault="004678E6" w:rsidP="00FE7571">
      <w:pPr>
        <w:numPr>
          <w:ilvl w:val="0"/>
          <w:numId w:val="33"/>
        </w:numPr>
        <w:spacing w:before="120" w:after="0" w:line="240" w:lineRule="auto"/>
        <w:rPr>
          <w:rFonts w:ascii="Garamond" w:hAnsi="Garamond" w:cs="Arial"/>
          <w:sz w:val="24"/>
          <w:szCs w:val="24"/>
        </w:rPr>
      </w:pPr>
      <w:r>
        <w:rPr>
          <w:rFonts w:ascii="Garamond" w:hAnsi="Garamond" w:cs="Arial"/>
          <w:sz w:val="24"/>
          <w:szCs w:val="24"/>
        </w:rPr>
        <w:t>To begin the process, y</w:t>
      </w:r>
      <w:r w:rsidRPr="002460E3">
        <w:rPr>
          <w:rFonts w:ascii="Garamond" w:hAnsi="Garamond" w:cs="Arial"/>
          <w:sz w:val="24"/>
          <w:szCs w:val="24"/>
        </w:rPr>
        <w:t xml:space="preserve">ou must </w:t>
      </w:r>
      <w:r>
        <w:rPr>
          <w:rFonts w:ascii="Garamond" w:hAnsi="Garamond" w:cs="Arial"/>
          <w:sz w:val="24"/>
          <w:szCs w:val="24"/>
        </w:rPr>
        <w:t>complete and submit a brief form</w:t>
      </w:r>
      <w:r w:rsidR="00E64E3A" w:rsidRPr="005F4CBF">
        <w:rPr>
          <w:rFonts w:ascii="Garamond" w:hAnsi="Garamond" w:cs="Arial"/>
          <w:sz w:val="24"/>
          <w:szCs w:val="24"/>
        </w:rPr>
        <w:t xml:space="preserve">, the </w:t>
      </w:r>
      <w:hyperlink r:id="rId7" w:history="1">
        <w:r w:rsidR="005F4CBF" w:rsidRPr="00945C12">
          <w:rPr>
            <w:rStyle w:val="Hyperlink"/>
            <w:rFonts w:ascii="Garamond" w:hAnsi="Garamond"/>
            <w:sz w:val="24"/>
            <w:szCs w:val="24"/>
          </w:rPr>
          <w:t>Educational Research Review Form</w:t>
        </w:r>
        <w:r w:rsidR="00DA0DF3" w:rsidRPr="00945C12">
          <w:rPr>
            <w:rStyle w:val="Hyperlink"/>
            <w:rFonts w:ascii="Garamond" w:hAnsi="Garamond" w:cs="Arial"/>
            <w:i/>
            <w:sz w:val="24"/>
            <w:szCs w:val="24"/>
          </w:rPr>
          <w:t>.</w:t>
        </w:r>
      </w:hyperlink>
      <w:r w:rsidR="00DA0DF3" w:rsidRPr="005F4CBF">
        <w:rPr>
          <w:rFonts w:ascii="Garamond" w:hAnsi="Garamond" w:cs="Arial"/>
          <w:i/>
          <w:sz w:val="24"/>
          <w:szCs w:val="24"/>
        </w:rPr>
        <w:t xml:space="preserve"> </w:t>
      </w:r>
      <w:r w:rsidR="00DA0DF3" w:rsidRPr="005F4CBF">
        <w:rPr>
          <w:rFonts w:ascii="Garamond" w:hAnsi="Garamond" w:cs="Arial"/>
          <w:sz w:val="24"/>
          <w:szCs w:val="24"/>
        </w:rPr>
        <w:t xml:space="preserve">Once completed, the form will be </w:t>
      </w:r>
      <w:r w:rsidRPr="005F4CBF">
        <w:rPr>
          <w:rFonts w:ascii="Garamond" w:hAnsi="Garamond" w:cs="Arial"/>
          <w:sz w:val="24"/>
          <w:szCs w:val="24"/>
        </w:rPr>
        <w:t xml:space="preserve">automatically routed to the </w:t>
      </w:r>
      <w:r w:rsidR="00E64E3A" w:rsidRPr="005F4CBF">
        <w:rPr>
          <w:rFonts w:ascii="Garamond" w:hAnsi="Garamond" w:cs="Arial"/>
          <w:sz w:val="24"/>
          <w:szCs w:val="24"/>
        </w:rPr>
        <w:t xml:space="preserve">Educational Research Review </w:t>
      </w:r>
      <w:r w:rsidR="00AF1E97">
        <w:rPr>
          <w:rFonts w:ascii="Garamond" w:hAnsi="Garamond" w:cs="Arial"/>
          <w:sz w:val="24"/>
          <w:szCs w:val="24"/>
        </w:rPr>
        <w:t>Team</w:t>
      </w:r>
      <w:r w:rsidRPr="005F4CBF">
        <w:rPr>
          <w:rFonts w:ascii="Garamond" w:hAnsi="Garamond" w:cs="Arial"/>
          <w:sz w:val="24"/>
          <w:szCs w:val="24"/>
        </w:rPr>
        <w:t xml:space="preserve"> upon submission. The </w:t>
      </w:r>
      <w:r w:rsidR="00E64E3A" w:rsidRPr="005F4CBF">
        <w:rPr>
          <w:rFonts w:ascii="Garamond" w:hAnsi="Garamond" w:cs="Arial"/>
          <w:sz w:val="24"/>
          <w:szCs w:val="24"/>
        </w:rPr>
        <w:t>form</w:t>
      </w:r>
      <w:r w:rsidRPr="005F4CBF">
        <w:rPr>
          <w:rFonts w:ascii="Garamond" w:hAnsi="Garamond" w:cs="Arial"/>
          <w:sz w:val="24"/>
          <w:szCs w:val="24"/>
        </w:rPr>
        <w:t xml:space="preserve"> asks that you outline</w:t>
      </w:r>
      <w:r w:rsidR="005D03B2">
        <w:rPr>
          <w:rFonts w:ascii="Garamond" w:hAnsi="Garamond" w:cs="Arial"/>
          <w:sz w:val="24"/>
          <w:szCs w:val="24"/>
        </w:rPr>
        <w:t>:</w:t>
      </w:r>
      <w:r w:rsidRPr="005F4CBF">
        <w:rPr>
          <w:rFonts w:ascii="Garamond" w:hAnsi="Garamond" w:cs="Arial"/>
          <w:sz w:val="24"/>
          <w:szCs w:val="24"/>
        </w:rPr>
        <w:t xml:space="preserve"> </w:t>
      </w:r>
      <w:r w:rsidR="005D03B2" w:rsidRPr="005D03B2">
        <w:rPr>
          <w:rFonts w:ascii="Garamond" w:hAnsi="Garamond" w:cs="Arial"/>
          <w:sz w:val="24"/>
          <w:szCs w:val="24"/>
        </w:rPr>
        <w:t>1) study purpose and significance; 2) primary research question; 3) sample population and number of participants; 4) anticipated timeline; 5) recruitment and enrollment; 6) data collection methods and identified measures; 7) data analysis plan; and 8) intended use of findings and audience.</w:t>
      </w:r>
      <w:r w:rsidR="005D03B2">
        <w:rPr>
          <w:rFonts w:ascii="Garamond" w:hAnsi="Garamond" w:cs="Arial"/>
          <w:sz w:val="24"/>
          <w:szCs w:val="24"/>
        </w:rPr>
        <w:t xml:space="preserve"> </w:t>
      </w:r>
    </w:p>
    <w:p w14:paraId="69D984D8" w14:textId="66B054D0" w:rsidR="004678E6" w:rsidRPr="004678E6" w:rsidRDefault="00FF76B4" w:rsidP="00FE7571">
      <w:pPr>
        <w:pStyle w:val="ListParagraph"/>
        <w:numPr>
          <w:ilvl w:val="0"/>
          <w:numId w:val="18"/>
        </w:numPr>
        <w:spacing w:before="120" w:after="0" w:line="240" w:lineRule="auto"/>
        <w:contextualSpacing w:val="0"/>
        <w:rPr>
          <w:rFonts w:ascii="Garamond" w:eastAsia="Times New Roman" w:hAnsi="Garamond" w:cs="Times New Roman"/>
          <w:b/>
          <w:sz w:val="24"/>
          <w:szCs w:val="24"/>
        </w:rPr>
      </w:pPr>
      <w:r>
        <w:rPr>
          <w:rFonts w:ascii="Garamond" w:eastAsia="Times New Roman" w:hAnsi="Garamond" w:cs="Times New Roman"/>
          <w:sz w:val="24"/>
          <w:szCs w:val="24"/>
        </w:rPr>
        <w:t xml:space="preserve">The Review </w:t>
      </w:r>
      <w:r w:rsidR="00AF1E97">
        <w:rPr>
          <w:rFonts w:ascii="Garamond" w:eastAsia="Times New Roman" w:hAnsi="Garamond" w:cs="Times New Roman"/>
          <w:sz w:val="24"/>
          <w:szCs w:val="24"/>
        </w:rPr>
        <w:t>Team</w:t>
      </w:r>
      <w:r>
        <w:rPr>
          <w:rFonts w:ascii="Garamond" w:eastAsia="Times New Roman" w:hAnsi="Garamond" w:cs="Times New Roman"/>
          <w:sz w:val="24"/>
          <w:szCs w:val="24"/>
        </w:rPr>
        <w:t xml:space="preserve"> will reply within </w:t>
      </w:r>
      <w:r w:rsidR="006853C2">
        <w:rPr>
          <w:rFonts w:ascii="Garamond" w:eastAsia="Times New Roman" w:hAnsi="Garamond" w:cs="Times New Roman"/>
          <w:sz w:val="24"/>
          <w:szCs w:val="24"/>
        </w:rPr>
        <w:t>1-2</w:t>
      </w:r>
      <w:r w:rsidR="004678E6">
        <w:rPr>
          <w:rFonts w:ascii="Garamond" w:eastAsia="Times New Roman" w:hAnsi="Garamond" w:cs="Times New Roman"/>
          <w:sz w:val="24"/>
          <w:szCs w:val="24"/>
        </w:rPr>
        <w:t xml:space="preserve"> week</w:t>
      </w:r>
      <w:r w:rsidR="006853C2">
        <w:rPr>
          <w:rFonts w:ascii="Garamond" w:eastAsia="Times New Roman" w:hAnsi="Garamond" w:cs="Times New Roman"/>
          <w:sz w:val="24"/>
          <w:szCs w:val="24"/>
        </w:rPr>
        <w:t>s</w:t>
      </w:r>
      <w:r w:rsidR="004678E6">
        <w:rPr>
          <w:rFonts w:ascii="Garamond" w:eastAsia="Times New Roman" w:hAnsi="Garamond" w:cs="Times New Roman"/>
          <w:sz w:val="24"/>
          <w:szCs w:val="24"/>
        </w:rPr>
        <w:t xml:space="preserve"> to provide information regarding next steps. </w:t>
      </w:r>
    </w:p>
    <w:p w14:paraId="58CA54B1" w14:textId="77777777" w:rsidR="005D03B2" w:rsidRPr="005D03B2" w:rsidRDefault="005D03B2" w:rsidP="00FE7571">
      <w:pPr>
        <w:pStyle w:val="ListParagraph"/>
        <w:numPr>
          <w:ilvl w:val="0"/>
          <w:numId w:val="18"/>
        </w:numPr>
        <w:spacing w:before="120" w:after="0" w:line="240" w:lineRule="auto"/>
        <w:contextualSpacing w:val="0"/>
        <w:rPr>
          <w:rFonts w:ascii="Garamond" w:eastAsia="Times New Roman" w:hAnsi="Garamond" w:cs="Times New Roman"/>
          <w:b/>
          <w:sz w:val="24"/>
          <w:szCs w:val="24"/>
        </w:rPr>
      </w:pPr>
      <w:r>
        <w:rPr>
          <w:rFonts w:ascii="Garamond" w:eastAsia="Times New Roman" w:hAnsi="Garamond" w:cs="Times New Roman"/>
          <w:sz w:val="24"/>
          <w:szCs w:val="24"/>
        </w:rPr>
        <w:t>The r</w:t>
      </w:r>
      <w:r w:rsidR="004678E6">
        <w:rPr>
          <w:rFonts w:ascii="Garamond" w:eastAsia="Times New Roman" w:hAnsi="Garamond" w:cs="Times New Roman"/>
          <w:sz w:val="24"/>
          <w:szCs w:val="24"/>
        </w:rPr>
        <w:t xml:space="preserve">eview is important </w:t>
      </w:r>
      <w:r w:rsidR="00FF76B4" w:rsidRPr="004678E6">
        <w:rPr>
          <w:rFonts w:ascii="Garamond" w:eastAsia="Times New Roman" w:hAnsi="Garamond" w:cs="Times New Roman"/>
          <w:sz w:val="24"/>
          <w:szCs w:val="24"/>
        </w:rPr>
        <w:t xml:space="preserve">to ensure that </w:t>
      </w:r>
      <w:r w:rsidR="00E64E3A">
        <w:rPr>
          <w:rFonts w:ascii="Garamond" w:eastAsia="Times New Roman" w:hAnsi="Garamond" w:cs="Times New Roman"/>
          <w:sz w:val="24"/>
          <w:szCs w:val="24"/>
        </w:rPr>
        <w:t>the study is well designed</w:t>
      </w:r>
      <w:r w:rsidR="00E355A6" w:rsidRPr="004678E6">
        <w:rPr>
          <w:rFonts w:ascii="Garamond" w:eastAsia="Times New Roman" w:hAnsi="Garamond" w:cs="Times New Roman"/>
          <w:sz w:val="24"/>
          <w:szCs w:val="24"/>
        </w:rPr>
        <w:t xml:space="preserve">; </w:t>
      </w:r>
      <w:r w:rsidR="00FF76B4" w:rsidRPr="004678E6">
        <w:rPr>
          <w:rFonts w:ascii="Garamond" w:eastAsia="Times New Roman" w:hAnsi="Garamond" w:cs="Times New Roman"/>
          <w:sz w:val="24"/>
          <w:szCs w:val="24"/>
        </w:rPr>
        <w:t>coordinated, where possible</w:t>
      </w:r>
      <w:r w:rsidR="00E64E3A">
        <w:rPr>
          <w:rFonts w:ascii="Garamond" w:eastAsia="Times New Roman" w:hAnsi="Garamond" w:cs="Times New Roman"/>
          <w:sz w:val="24"/>
          <w:szCs w:val="24"/>
        </w:rPr>
        <w:t xml:space="preserve"> with ongoing studies in the School; a</w:t>
      </w:r>
      <w:r w:rsidR="00FF76B4" w:rsidRPr="004678E6">
        <w:rPr>
          <w:rFonts w:ascii="Garamond" w:eastAsia="Times New Roman" w:hAnsi="Garamond" w:cs="Times New Roman"/>
          <w:sz w:val="24"/>
          <w:szCs w:val="24"/>
        </w:rPr>
        <w:t xml:space="preserve">ligned with the School’s </w:t>
      </w:r>
      <w:r w:rsidR="00E355A6" w:rsidRPr="004678E6">
        <w:rPr>
          <w:rFonts w:ascii="Garamond" w:eastAsia="Times New Roman" w:hAnsi="Garamond" w:cs="Times New Roman"/>
          <w:sz w:val="24"/>
          <w:szCs w:val="24"/>
        </w:rPr>
        <w:t xml:space="preserve">educational </w:t>
      </w:r>
      <w:r w:rsidR="00E64E3A">
        <w:rPr>
          <w:rFonts w:ascii="Garamond" w:eastAsia="Times New Roman" w:hAnsi="Garamond" w:cs="Times New Roman"/>
          <w:sz w:val="24"/>
          <w:szCs w:val="24"/>
        </w:rPr>
        <w:t>and curricular initiatives</w:t>
      </w:r>
      <w:r w:rsidR="00FF76B4" w:rsidRPr="004678E6">
        <w:rPr>
          <w:rFonts w:ascii="Garamond" w:eastAsia="Times New Roman" w:hAnsi="Garamond" w:cs="Times New Roman"/>
          <w:sz w:val="24"/>
          <w:szCs w:val="24"/>
        </w:rPr>
        <w:t xml:space="preserve">; and </w:t>
      </w:r>
      <w:r w:rsidR="00E64E3A">
        <w:rPr>
          <w:rFonts w:ascii="Garamond" w:eastAsia="Times New Roman" w:hAnsi="Garamond" w:cs="Times New Roman"/>
          <w:sz w:val="24"/>
          <w:szCs w:val="24"/>
        </w:rPr>
        <w:t xml:space="preserve">is </w:t>
      </w:r>
      <w:r w:rsidR="00FF76B4" w:rsidRPr="004678E6">
        <w:rPr>
          <w:rFonts w:ascii="Garamond" w:eastAsia="Times New Roman" w:hAnsi="Garamond" w:cs="Times New Roman"/>
          <w:sz w:val="24"/>
          <w:szCs w:val="24"/>
        </w:rPr>
        <w:t>planned and seamlessly implemented to minimize disruption in teaching and learning.</w:t>
      </w:r>
      <w:r>
        <w:rPr>
          <w:rFonts w:ascii="Garamond" w:eastAsia="Times New Roman" w:hAnsi="Garamond" w:cs="Times New Roman"/>
          <w:sz w:val="24"/>
          <w:szCs w:val="24"/>
        </w:rPr>
        <w:t xml:space="preserve"> </w:t>
      </w:r>
    </w:p>
    <w:p w14:paraId="651FFEAA" w14:textId="621A6F35" w:rsidR="00510762" w:rsidRPr="006853C2" w:rsidRDefault="00FF76B4" w:rsidP="00FE7571">
      <w:pPr>
        <w:pStyle w:val="ListParagraph"/>
        <w:numPr>
          <w:ilvl w:val="0"/>
          <w:numId w:val="18"/>
        </w:numPr>
        <w:spacing w:before="120" w:after="120" w:line="240" w:lineRule="auto"/>
        <w:contextualSpacing w:val="0"/>
        <w:rPr>
          <w:rFonts w:ascii="Garamond" w:eastAsia="Times New Roman" w:hAnsi="Garamond" w:cs="Times New Roman"/>
          <w:b/>
          <w:sz w:val="24"/>
          <w:szCs w:val="24"/>
        </w:rPr>
      </w:pPr>
      <w:r w:rsidRPr="00E64E3A">
        <w:rPr>
          <w:rFonts w:ascii="Garamond" w:eastAsia="Times New Roman" w:hAnsi="Garamond" w:cs="Times New Roman"/>
          <w:sz w:val="24"/>
          <w:szCs w:val="24"/>
        </w:rPr>
        <w:t xml:space="preserve">If you are not sure whether what you are doing is outside of normal practice or you would like to develop your ideas further, </w:t>
      </w:r>
      <w:r w:rsidR="00736EE9" w:rsidRPr="00E64E3A">
        <w:rPr>
          <w:rFonts w:ascii="Garamond" w:eastAsia="Times New Roman" w:hAnsi="Garamond" w:cs="Times New Roman"/>
          <w:sz w:val="24"/>
          <w:szCs w:val="24"/>
        </w:rPr>
        <w:t xml:space="preserve">please </w:t>
      </w:r>
      <w:r w:rsidRPr="00E64E3A">
        <w:rPr>
          <w:rFonts w:ascii="Garamond" w:eastAsia="Times New Roman" w:hAnsi="Garamond" w:cs="Times New Roman"/>
          <w:sz w:val="24"/>
          <w:szCs w:val="24"/>
        </w:rPr>
        <w:t xml:space="preserve">consult the </w:t>
      </w:r>
      <w:r w:rsidR="00AF1E97">
        <w:rPr>
          <w:rFonts w:ascii="Garamond" w:eastAsia="Times New Roman" w:hAnsi="Garamond" w:cs="Times New Roman"/>
          <w:sz w:val="24"/>
          <w:szCs w:val="24"/>
        </w:rPr>
        <w:t>Team</w:t>
      </w:r>
      <w:r w:rsidRPr="00E64E3A">
        <w:rPr>
          <w:rFonts w:ascii="Garamond" w:eastAsia="Times New Roman" w:hAnsi="Garamond" w:cs="Times New Roman"/>
          <w:sz w:val="24"/>
          <w:szCs w:val="24"/>
        </w:rPr>
        <w:t>.</w:t>
      </w:r>
    </w:p>
    <w:p w14:paraId="17799CF9" w14:textId="2A690AA8" w:rsidR="003953D1" w:rsidRPr="00E64E3A" w:rsidRDefault="00E64E3A" w:rsidP="00FE7571">
      <w:pPr>
        <w:pStyle w:val="ListParagraph"/>
        <w:numPr>
          <w:ilvl w:val="0"/>
          <w:numId w:val="31"/>
        </w:numPr>
        <w:spacing w:after="0" w:line="240" w:lineRule="auto"/>
        <w:contextualSpacing w:val="0"/>
        <w:rPr>
          <w:rFonts w:ascii="Garamond" w:hAnsi="Garamond" w:cs="Arial"/>
          <w:sz w:val="24"/>
          <w:szCs w:val="24"/>
        </w:rPr>
      </w:pPr>
      <w:r>
        <w:rPr>
          <w:rFonts w:ascii="Garamond" w:hAnsi="Garamond" w:cs="Arial"/>
          <w:sz w:val="24"/>
          <w:szCs w:val="24"/>
        </w:rPr>
        <w:t>T</w:t>
      </w:r>
      <w:r w:rsidR="003953D1" w:rsidRPr="00E64E3A">
        <w:rPr>
          <w:rFonts w:ascii="Garamond" w:hAnsi="Garamond" w:cs="Arial"/>
          <w:sz w:val="24"/>
          <w:szCs w:val="24"/>
        </w:rPr>
        <w:t xml:space="preserve">he </w:t>
      </w:r>
      <w:r w:rsidR="002D52C6" w:rsidRPr="00E64E3A">
        <w:rPr>
          <w:rFonts w:ascii="Garamond" w:hAnsi="Garamond" w:cs="Arial"/>
          <w:sz w:val="24"/>
          <w:szCs w:val="24"/>
        </w:rPr>
        <w:t xml:space="preserve">Educational Research Review </w:t>
      </w:r>
      <w:r w:rsidR="00AF1E97">
        <w:rPr>
          <w:rFonts w:ascii="Garamond" w:hAnsi="Garamond" w:cs="Arial"/>
          <w:sz w:val="24"/>
          <w:szCs w:val="24"/>
        </w:rPr>
        <w:t>Team</w:t>
      </w:r>
      <w:r w:rsidR="002D52C6" w:rsidRPr="00E64E3A">
        <w:rPr>
          <w:rFonts w:ascii="Garamond" w:hAnsi="Garamond" w:cs="Arial"/>
          <w:sz w:val="24"/>
          <w:szCs w:val="24"/>
        </w:rPr>
        <w:t xml:space="preserve"> </w:t>
      </w:r>
      <w:r w:rsidR="003953D1" w:rsidRPr="00E64E3A">
        <w:rPr>
          <w:rFonts w:ascii="Garamond" w:hAnsi="Garamond" w:cs="Arial"/>
          <w:sz w:val="24"/>
          <w:szCs w:val="24"/>
        </w:rPr>
        <w:t xml:space="preserve">will reach a decision regarding the </w:t>
      </w:r>
      <w:r w:rsidR="002D52C6" w:rsidRPr="00E64E3A">
        <w:rPr>
          <w:rFonts w:ascii="Garamond" w:hAnsi="Garamond" w:cs="Arial"/>
          <w:sz w:val="24"/>
          <w:szCs w:val="24"/>
        </w:rPr>
        <w:t xml:space="preserve">proposed study, </w:t>
      </w:r>
      <w:r>
        <w:rPr>
          <w:rFonts w:ascii="Garamond" w:hAnsi="Garamond" w:cs="Arial"/>
          <w:sz w:val="24"/>
          <w:szCs w:val="24"/>
        </w:rPr>
        <w:t>which may include that the investigator</w:t>
      </w:r>
      <w:r w:rsidR="003953D1" w:rsidRPr="00E64E3A">
        <w:rPr>
          <w:rFonts w:ascii="Garamond" w:hAnsi="Garamond" w:cs="Arial"/>
          <w:sz w:val="24"/>
          <w:szCs w:val="24"/>
        </w:rPr>
        <w:t>:</w:t>
      </w:r>
    </w:p>
    <w:p w14:paraId="2F87AE6F" w14:textId="77777777" w:rsidR="003953D1" w:rsidRDefault="002D52C6" w:rsidP="00FE7571">
      <w:pPr>
        <w:pStyle w:val="ListParagraph"/>
        <w:numPr>
          <w:ilvl w:val="0"/>
          <w:numId w:val="38"/>
        </w:numPr>
        <w:spacing w:after="0" w:line="240" w:lineRule="auto"/>
        <w:contextualSpacing w:val="0"/>
        <w:rPr>
          <w:rFonts w:ascii="Garamond" w:hAnsi="Garamond" w:cs="Arial"/>
          <w:sz w:val="24"/>
          <w:szCs w:val="24"/>
        </w:rPr>
      </w:pPr>
      <w:r w:rsidRPr="00E64E3A">
        <w:rPr>
          <w:rFonts w:ascii="Garamond" w:hAnsi="Garamond" w:cs="Arial"/>
          <w:sz w:val="24"/>
          <w:szCs w:val="24"/>
        </w:rPr>
        <w:t>Mov</w:t>
      </w:r>
      <w:r w:rsidR="00E64E3A">
        <w:rPr>
          <w:rFonts w:ascii="Garamond" w:hAnsi="Garamond" w:cs="Arial"/>
          <w:sz w:val="24"/>
          <w:szCs w:val="24"/>
        </w:rPr>
        <w:t>e</w:t>
      </w:r>
      <w:r w:rsidRPr="00E64E3A">
        <w:rPr>
          <w:rFonts w:ascii="Garamond" w:hAnsi="Garamond" w:cs="Arial"/>
          <w:sz w:val="24"/>
          <w:szCs w:val="24"/>
        </w:rPr>
        <w:t xml:space="preserve"> forward with IRB submission (i.e., </w:t>
      </w:r>
      <w:r w:rsidR="003953D1" w:rsidRPr="00E64E3A">
        <w:rPr>
          <w:rFonts w:ascii="Garamond" w:hAnsi="Garamond" w:cs="Arial"/>
          <w:sz w:val="24"/>
          <w:szCs w:val="24"/>
        </w:rPr>
        <w:t>no revisions necessary)</w:t>
      </w:r>
    </w:p>
    <w:p w14:paraId="033BB816" w14:textId="77777777" w:rsidR="00E64E3A" w:rsidRPr="00E64E3A" w:rsidRDefault="00E64E3A" w:rsidP="00FE7571">
      <w:pPr>
        <w:pStyle w:val="ListParagraph"/>
        <w:numPr>
          <w:ilvl w:val="0"/>
          <w:numId w:val="38"/>
        </w:numPr>
        <w:spacing w:after="0" w:line="240" w:lineRule="auto"/>
        <w:contextualSpacing w:val="0"/>
        <w:rPr>
          <w:rFonts w:ascii="Garamond" w:hAnsi="Garamond" w:cs="Arial"/>
          <w:sz w:val="24"/>
          <w:szCs w:val="24"/>
        </w:rPr>
      </w:pPr>
      <w:r>
        <w:rPr>
          <w:rFonts w:ascii="Garamond" w:hAnsi="Garamond" w:cs="Arial"/>
          <w:sz w:val="24"/>
          <w:szCs w:val="24"/>
        </w:rPr>
        <w:t>Move forward with IRB submission, with suggestions for improving the proposal</w:t>
      </w:r>
    </w:p>
    <w:p w14:paraId="2511DCB7" w14:textId="42D3A854" w:rsidR="003953D1" w:rsidRPr="00E64E3A" w:rsidRDefault="00E64E3A" w:rsidP="00FE7571">
      <w:pPr>
        <w:pStyle w:val="ListParagraph"/>
        <w:numPr>
          <w:ilvl w:val="0"/>
          <w:numId w:val="38"/>
        </w:numPr>
        <w:spacing w:after="0" w:line="240" w:lineRule="auto"/>
        <w:contextualSpacing w:val="0"/>
        <w:rPr>
          <w:rFonts w:ascii="Garamond" w:hAnsi="Garamond" w:cs="Arial"/>
          <w:sz w:val="24"/>
          <w:szCs w:val="24"/>
        </w:rPr>
      </w:pPr>
      <w:r>
        <w:rPr>
          <w:rFonts w:ascii="Garamond" w:hAnsi="Garamond" w:cs="Arial"/>
          <w:sz w:val="24"/>
          <w:szCs w:val="24"/>
        </w:rPr>
        <w:t xml:space="preserve">Revise the proposal, </w:t>
      </w:r>
      <w:r w:rsidR="002D52C6" w:rsidRPr="00E64E3A">
        <w:rPr>
          <w:rFonts w:ascii="Garamond" w:hAnsi="Garamond" w:cs="Arial"/>
          <w:sz w:val="24"/>
          <w:szCs w:val="24"/>
        </w:rPr>
        <w:t>based on specific feedback</w:t>
      </w:r>
      <w:r w:rsidR="0049593C">
        <w:rPr>
          <w:rFonts w:ascii="Garamond" w:hAnsi="Garamond" w:cs="Arial"/>
          <w:sz w:val="24"/>
          <w:szCs w:val="24"/>
        </w:rPr>
        <w:t>,</w:t>
      </w:r>
      <w:r w:rsidR="003953D1" w:rsidRPr="00E64E3A">
        <w:rPr>
          <w:rFonts w:ascii="Garamond" w:hAnsi="Garamond" w:cs="Arial"/>
          <w:sz w:val="24"/>
          <w:szCs w:val="24"/>
        </w:rPr>
        <w:t xml:space="preserve"> </w:t>
      </w:r>
      <w:r>
        <w:rPr>
          <w:rFonts w:ascii="Garamond" w:hAnsi="Garamond" w:cs="Arial"/>
          <w:sz w:val="24"/>
          <w:szCs w:val="24"/>
        </w:rPr>
        <w:t xml:space="preserve">and resubmit to the review </w:t>
      </w:r>
      <w:r w:rsidR="00907B91">
        <w:rPr>
          <w:rFonts w:ascii="Garamond" w:hAnsi="Garamond" w:cs="Arial"/>
          <w:sz w:val="24"/>
          <w:szCs w:val="24"/>
        </w:rPr>
        <w:t>team</w:t>
      </w:r>
    </w:p>
    <w:p w14:paraId="394D1F37" w14:textId="77777777" w:rsidR="003953D1" w:rsidRPr="00E64E3A" w:rsidRDefault="00E64E3A" w:rsidP="00FE7571">
      <w:pPr>
        <w:pStyle w:val="ListParagraph"/>
        <w:numPr>
          <w:ilvl w:val="0"/>
          <w:numId w:val="38"/>
        </w:numPr>
        <w:spacing w:after="0" w:line="240" w:lineRule="auto"/>
        <w:contextualSpacing w:val="0"/>
        <w:rPr>
          <w:rFonts w:ascii="Garamond" w:hAnsi="Garamond" w:cs="Arial"/>
          <w:sz w:val="24"/>
          <w:szCs w:val="24"/>
        </w:rPr>
      </w:pPr>
      <w:r>
        <w:rPr>
          <w:rFonts w:ascii="Garamond" w:hAnsi="Garamond" w:cs="Arial"/>
          <w:sz w:val="24"/>
          <w:szCs w:val="24"/>
        </w:rPr>
        <w:t xml:space="preserve">Modify its timeline </w:t>
      </w:r>
      <w:r w:rsidR="003953D1" w:rsidRPr="00E64E3A">
        <w:rPr>
          <w:rFonts w:ascii="Garamond" w:hAnsi="Garamond" w:cs="Arial"/>
          <w:sz w:val="24"/>
          <w:szCs w:val="24"/>
        </w:rPr>
        <w:t xml:space="preserve">to prevent conflicts with other </w:t>
      </w:r>
      <w:r w:rsidR="002D52C6" w:rsidRPr="00E64E3A">
        <w:rPr>
          <w:rFonts w:ascii="Garamond" w:hAnsi="Garamond" w:cs="Arial"/>
          <w:sz w:val="24"/>
          <w:szCs w:val="24"/>
        </w:rPr>
        <w:t>ongoing studies</w:t>
      </w:r>
    </w:p>
    <w:p w14:paraId="5EB35D71" w14:textId="48160AAD" w:rsidR="003953D1" w:rsidRPr="008C3270" w:rsidRDefault="003953D1" w:rsidP="00FE7571">
      <w:pPr>
        <w:spacing w:before="60" w:after="120" w:line="240" w:lineRule="auto"/>
        <w:ind w:left="360"/>
        <w:rPr>
          <w:rFonts w:ascii="Garamond" w:hAnsi="Garamond" w:cs="Arial"/>
          <w:i/>
          <w:sz w:val="24"/>
          <w:szCs w:val="24"/>
        </w:rPr>
      </w:pPr>
      <w:r w:rsidRPr="00E64E3A">
        <w:rPr>
          <w:rFonts w:ascii="Garamond" w:hAnsi="Garamond" w:cs="Arial"/>
          <w:i/>
          <w:sz w:val="24"/>
          <w:szCs w:val="24"/>
        </w:rPr>
        <w:t xml:space="preserve">Note: </w:t>
      </w:r>
      <w:r w:rsidR="00E64E3A">
        <w:rPr>
          <w:rFonts w:ascii="Garamond" w:hAnsi="Garamond" w:cs="Arial"/>
          <w:i/>
          <w:sz w:val="24"/>
          <w:szCs w:val="24"/>
        </w:rPr>
        <w:t xml:space="preserve">In all cases, the </w:t>
      </w:r>
      <w:r w:rsidR="004678E6" w:rsidRPr="00E64E3A">
        <w:rPr>
          <w:rFonts w:ascii="Garamond" w:hAnsi="Garamond" w:cs="Arial"/>
          <w:i/>
          <w:sz w:val="24"/>
          <w:szCs w:val="24"/>
        </w:rPr>
        <w:t xml:space="preserve">Educational Research Review </w:t>
      </w:r>
      <w:r w:rsidR="00AF1E97">
        <w:rPr>
          <w:rFonts w:ascii="Garamond" w:hAnsi="Garamond" w:cs="Arial"/>
          <w:i/>
          <w:sz w:val="24"/>
          <w:szCs w:val="24"/>
        </w:rPr>
        <w:t>Team</w:t>
      </w:r>
      <w:r w:rsidR="004678E6" w:rsidRPr="00E64E3A">
        <w:rPr>
          <w:rFonts w:ascii="Garamond" w:hAnsi="Garamond" w:cs="Arial"/>
          <w:i/>
          <w:sz w:val="24"/>
          <w:szCs w:val="24"/>
        </w:rPr>
        <w:t xml:space="preserve"> will </w:t>
      </w:r>
      <w:r w:rsidRPr="00E64E3A">
        <w:rPr>
          <w:rFonts w:ascii="Garamond" w:hAnsi="Garamond" w:cs="Arial"/>
          <w:i/>
          <w:sz w:val="24"/>
          <w:szCs w:val="24"/>
        </w:rPr>
        <w:t xml:space="preserve">provide </w:t>
      </w:r>
      <w:r w:rsidR="004678E6" w:rsidRPr="00E64E3A">
        <w:rPr>
          <w:rFonts w:ascii="Garamond" w:hAnsi="Garamond" w:cs="Arial"/>
          <w:i/>
          <w:sz w:val="24"/>
          <w:szCs w:val="24"/>
        </w:rPr>
        <w:t xml:space="preserve">justification to support its decision and will discuss this with the investigator and/or study team. </w:t>
      </w:r>
    </w:p>
    <w:p w14:paraId="22149770" w14:textId="2AABCE85" w:rsidR="003953D1" w:rsidRPr="008C3270" w:rsidRDefault="00510762" w:rsidP="00FE7571">
      <w:pPr>
        <w:pStyle w:val="ListParagraph"/>
        <w:numPr>
          <w:ilvl w:val="0"/>
          <w:numId w:val="18"/>
        </w:numPr>
        <w:spacing w:after="120" w:line="240" w:lineRule="auto"/>
        <w:contextualSpacing w:val="0"/>
        <w:rPr>
          <w:rFonts w:ascii="Garamond" w:eastAsia="Times New Roman" w:hAnsi="Garamond" w:cs="Times New Roman"/>
          <w:sz w:val="24"/>
          <w:szCs w:val="24"/>
        </w:rPr>
      </w:pPr>
      <w:r w:rsidRPr="00E64E3A">
        <w:rPr>
          <w:rFonts w:ascii="Garamond" w:eastAsia="Times New Roman" w:hAnsi="Garamond" w:cs="Times New Roman"/>
          <w:sz w:val="24"/>
          <w:szCs w:val="24"/>
        </w:rPr>
        <w:t xml:space="preserve">The Educational Research Review </w:t>
      </w:r>
      <w:r w:rsidR="00AF1E97">
        <w:rPr>
          <w:rFonts w:ascii="Garamond" w:eastAsia="Times New Roman" w:hAnsi="Garamond" w:cs="Times New Roman"/>
          <w:sz w:val="24"/>
          <w:szCs w:val="24"/>
        </w:rPr>
        <w:t>Team</w:t>
      </w:r>
      <w:r w:rsidR="00771C30" w:rsidRPr="00E64E3A">
        <w:rPr>
          <w:rFonts w:ascii="Garamond" w:eastAsia="Times New Roman" w:hAnsi="Garamond" w:cs="Times New Roman"/>
          <w:sz w:val="24"/>
          <w:szCs w:val="24"/>
        </w:rPr>
        <w:t xml:space="preserve"> </w:t>
      </w:r>
      <w:r w:rsidRPr="00E64E3A">
        <w:rPr>
          <w:rFonts w:ascii="Garamond" w:eastAsia="Times New Roman" w:hAnsi="Garamond" w:cs="Times New Roman"/>
          <w:sz w:val="24"/>
          <w:szCs w:val="24"/>
        </w:rPr>
        <w:t xml:space="preserve">will report to the </w:t>
      </w:r>
      <w:r w:rsidR="00A61ADE">
        <w:rPr>
          <w:rFonts w:ascii="Garamond" w:eastAsia="Times New Roman" w:hAnsi="Garamond" w:cs="Times New Roman"/>
          <w:sz w:val="24"/>
          <w:szCs w:val="24"/>
        </w:rPr>
        <w:t xml:space="preserve">Associate </w:t>
      </w:r>
      <w:r w:rsidRPr="00E64E3A">
        <w:rPr>
          <w:rFonts w:ascii="Garamond" w:eastAsia="Times New Roman" w:hAnsi="Garamond" w:cs="Times New Roman"/>
          <w:sz w:val="24"/>
          <w:szCs w:val="24"/>
        </w:rPr>
        <w:t>Dean</w:t>
      </w:r>
      <w:r w:rsidR="00A61ADE">
        <w:rPr>
          <w:rFonts w:ascii="Garamond" w:eastAsia="Times New Roman" w:hAnsi="Garamond" w:cs="Times New Roman"/>
          <w:sz w:val="24"/>
          <w:szCs w:val="24"/>
        </w:rPr>
        <w:t xml:space="preserve"> for Graduate Education and Research</w:t>
      </w:r>
      <w:r w:rsidR="00E64E3A">
        <w:rPr>
          <w:rFonts w:ascii="Garamond" w:eastAsia="Times New Roman" w:hAnsi="Garamond" w:cs="Times New Roman"/>
          <w:sz w:val="24"/>
          <w:szCs w:val="24"/>
        </w:rPr>
        <w:t>.</w:t>
      </w:r>
    </w:p>
    <w:p w14:paraId="0B025FEF" w14:textId="23DCB913" w:rsidR="003953D1" w:rsidRPr="00E64E3A" w:rsidRDefault="003953D1" w:rsidP="00FE7571">
      <w:pPr>
        <w:numPr>
          <w:ilvl w:val="0"/>
          <w:numId w:val="18"/>
        </w:numPr>
        <w:spacing w:after="0" w:line="240" w:lineRule="auto"/>
        <w:rPr>
          <w:rFonts w:ascii="Garamond" w:hAnsi="Garamond" w:cs="Arial"/>
          <w:sz w:val="24"/>
          <w:szCs w:val="24"/>
        </w:rPr>
      </w:pPr>
      <w:r w:rsidRPr="00E64E3A">
        <w:rPr>
          <w:rFonts w:ascii="Garamond" w:hAnsi="Garamond" w:cs="Arial"/>
          <w:sz w:val="24"/>
          <w:szCs w:val="24"/>
        </w:rPr>
        <w:t xml:space="preserve">In the event that the </w:t>
      </w:r>
      <w:r w:rsidR="004678E6" w:rsidRPr="00E64E3A">
        <w:rPr>
          <w:rFonts w:ascii="Garamond" w:hAnsi="Garamond" w:cs="Arial"/>
          <w:sz w:val="24"/>
          <w:szCs w:val="24"/>
        </w:rPr>
        <w:t xml:space="preserve">investigator </w:t>
      </w:r>
      <w:r w:rsidRPr="00E64E3A">
        <w:rPr>
          <w:rFonts w:ascii="Garamond" w:hAnsi="Garamond" w:cs="Arial"/>
          <w:sz w:val="24"/>
          <w:szCs w:val="24"/>
        </w:rPr>
        <w:t xml:space="preserve">is not satisfied with the decision made by the </w:t>
      </w:r>
      <w:r w:rsidR="004678E6" w:rsidRPr="00E64E3A">
        <w:rPr>
          <w:rFonts w:ascii="Garamond" w:hAnsi="Garamond" w:cs="Arial"/>
          <w:sz w:val="24"/>
          <w:szCs w:val="24"/>
        </w:rPr>
        <w:t xml:space="preserve">Educational Research Review </w:t>
      </w:r>
      <w:r w:rsidR="00AF1E97">
        <w:rPr>
          <w:rFonts w:ascii="Garamond" w:hAnsi="Garamond" w:cs="Arial"/>
          <w:sz w:val="24"/>
          <w:szCs w:val="24"/>
        </w:rPr>
        <w:t>Team</w:t>
      </w:r>
      <w:r w:rsidRPr="00E64E3A">
        <w:rPr>
          <w:rFonts w:ascii="Garamond" w:hAnsi="Garamond" w:cs="Arial"/>
          <w:sz w:val="24"/>
          <w:szCs w:val="24"/>
        </w:rPr>
        <w:t xml:space="preserve">, the </w:t>
      </w:r>
      <w:r w:rsidR="004678E6" w:rsidRPr="00E64E3A">
        <w:rPr>
          <w:rFonts w:ascii="Garamond" w:hAnsi="Garamond" w:cs="Arial"/>
          <w:sz w:val="24"/>
          <w:szCs w:val="24"/>
        </w:rPr>
        <w:t xml:space="preserve">investigator </w:t>
      </w:r>
      <w:r w:rsidRPr="00E64E3A">
        <w:rPr>
          <w:rFonts w:ascii="Garamond" w:hAnsi="Garamond" w:cs="Arial"/>
          <w:sz w:val="24"/>
          <w:szCs w:val="24"/>
        </w:rPr>
        <w:t>can appeal the recommendation in writing to the Dean of the School who will evaluate the merits of the process and respond accordingly.</w:t>
      </w:r>
    </w:p>
    <w:p w14:paraId="752708CC" w14:textId="77777777" w:rsidR="00510762" w:rsidRPr="00510762" w:rsidRDefault="00510762" w:rsidP="00FE7571">
      <w:pPr>
        <w:spacing w:after="0" w:line="240" w:lineRule="auto"/>
        <w:rPr>
          <w:rFonts w:ascii="Garamond" w:eastAsia="Times New Roman" w:hAnsi="Garamond" w:cs="Times New Roman"/>
          <w:sz w:val="24"/>
          <w:szCs w:val="24"/>
        </w:rPr>
      </w:pPr>
    </w:p>
    <w:p w14:paraId="7589640E" w14:textId="77777777" w:rsidR="00FF76B4" w:rsidRPr="00C67291" w:rsidRDefault="002025CA" w:rsidP="00FE7571">
      <w:pPr>
        <w:tabs>
          <w:tab w:val="num" w:pos="720"/>
        </w:tabs>
        <w:spacing w:after="0" w:line="240" w:lineRule="auto"/>
        <w:rPr>
          <w:rFonts w:ascii="Garamond" w:eastAsia="Times New Roman" w:hAnsi="Garamond" w:cs="Times New Roman"/>
          <w:b/>
          <w:i/>
          <w:sz w:val="24"/>
          <w:szCs w:val="24"/>
        </w:rPr>
      </w:pPr>
      <w:r>
        <w:rPr>
          <w:rFonts w:ascii="Garamond" w:eastAsia="Times New Roman" w:hAnsi="Garamond" w:cs="Times New Roman"/>
          <w:b/>
          <w:i/>
          <w:sz w:val="24"/>
          <w:szCs w:val="24"/>
        </w:rPr>
        <w:t xml:space="preserve">Step 2:  </w:t>
      </w:r>
      <w:r w:rsidR="00CF7398">
        <w:rPr>
          <w:rFonts w:ascii="Garamond" w:eastAsia="Times New Roman" w:hAnsi="Garamond" w:cs="Times New Roman"/>
          <w:b/>
          <w:i/>
          <w:sz w:val="24"/>
          <w:szCs w:val="24"/>
        </w:rPr>
        <w:t xml:space="preserve">Complete and </w:t>
      </w:r>
      <w:r>
        <w:rPr>
          <w:rFonts w:ascii="Garamond" w:eastAsia="Times New Roman" w:hAnsi="Garamond" w:cs="Times New Roman"/>
          <w:b/>
          <w:i/>
          <w:sz w:val="24"/>
          <w:szCs w:val="24"/>
        </w:rPr>
        <w:t>Submit an IRB Application</w:t>
      </w:r>
    </w:p>
    <w:p w14:paraId="32D0674C" w14:textId="77777777" w:rsidR="00FF76B4" w:rsidRPr="00C67291" w:rsidRDefault="00FF76B4" w:rsidP="00FE7571">
      <w:pPr>
        <w:numPr>
          <w:ilvl w:val="0"/>
          <w:numId w:val="12"/>
        </w:numPr>
        <w:spacing w:before="120" w:after="0" w:line="240" w:lineRule="auto"/>
        <w:rPr>
          <w:rFonts w:ascii="Garamond" w:eastAsia="Times New Roman" w:hAnsi="Garamond" w:cs="Times New Roman"/>
          <w:sz w:val="24"/>
          <w:szCs w:val="24"/>
        </w:rPr>
      </w:pPr>
      <w:r w:rsidRPr="005A05C9">
        <w:rPr>
          <w:rFonts w:ascii="Garamond" w:eastAsia="Times New Roman" w:hAnsi="Garamond" w:cs="Times New Roman"/>
          <w:sz w:val="24"/>
          <w:szCs w:val="24"/>
        </w:rPr>
        <w:t>The UNC IRB does not allow researchers to decide for themselves whether or not their research meets the standards for exemption.</w:t>
      </w:r>
      <w:r>
        <w:rPr>
          <w:rFonts w:ascii="Garamond" w:eastAsia="Times New Roman" w:hAnsi="Garamond" w:cs="Times New Roman"/>
          <w:sz w:val="24"/>
          <w:szCs w:val="24"/>
        </w:rPr>
        <w:t xml:space="preserve"> </w:t>
      </w:r>
      <w:r w:rsidRPr="00C67291">
        <w:rPr>
          <w:rFonts w:ascii="Garamond" w:eastAsia="Times New Roman" w:hAnsi="Garamond" w:cs="Times New Roman"/>
          <w:sz w:val="24"/>
          <w:szCs w:val="24"/>
        </w:rPr>
        <w:t xml:space="preserve">Faculty are required to submit an IRB application seeking exemption or approval of a proposed educational study if </w:t>
      </w:r>
      <w:r w:rsidRPr="00C67291">
        <w:rPr>
          <w:rFonts w:ascii="Garamond" w:eastAsia="Times New Roman" w:hAnsi="Garamond" w:cs="Times New Roman"/>
          <w:b/>
          <w:sz w:val="24"/>
          <w:szCs w:val="24"/>
        </w:rPr>
        <w:t>any</w:t>
      </w:r>
      <w:r w:rsidRPr="00C67291">
        <w:rPr>
          <w:rFonts w:ascii="Garamond" w:eastAsia="Times New Roman" w:hAnsi="Garamond" w:cs="Times New Roman"/>
          <w:sz w:val="24"/>
          <w:szCs w:val="24"/>
        </w:rPr>
        <w:t xml:space="preserve"> one of these is true:</w:t>
      </w:r>
    </w:p>
    <w:p w14:paraId="00178BFB" w14:textId="77777777" w:rsidR="00FF76B4" w:rsidRDefault="00FF76B4" w:rsidP="00FE7571">
      <w:pPr>
        <w:pStyle w:val="ListParagraph"/>
        <w:numPr>
          <w:ilvl w:val="0"/>
          <w:numId w:val="39"/>
        </w:numPr>
        <w:spacing w:after="0" w:line="240" w:lineRule="auto"/>
        <w:contextualSpacing w:val="0"/>
        <w:rPr>
          <w:rFonts w:ascii="Garamond" w:eastAsia="Times New Roman" w:hAnsi="Garamond" w:cs="Times New Roman"/>
          <w:sz w:val="24"/>
          <w:szCs w:val="24"/>
        </w:rPr>
      </w:pPr>
      <w:r w:rsidRPr="00C53D58">
        <w:rPr>
          <w:rFonts w:ascii="Garamond" w:eastAsia="Times New Roman" w:hAnsi="Garamond" w:cs="Times New Roman"/>
          <w:sz w:val="24"/>
          <w:szCs w:val="24"/>
        </w:rPr>
        <w:t>The faculty member is engaging in the evaluation of any aspect of teaching and learnin</w:t>
      </w:r>
      <w:r>
        <w:rPr>
          <w:rFonts w:ascii="Garamond" w:eastAsia="Times New Roman" w:hAnsi="Garamond" w:cs="Times New Roman"/>
          <w:sz w:val="24"/>
          <w:szCs w:val="24"/>
        </w:rPr>
        <w:t xml:space="preserve">g within the School of Pharmacy, whether in the classroom or experiential setting, </w:t>
      </w:r>
      <w:r w:rsidRPr="00C53D58">
        <w:rPr>
          <w:rFonts w:ascii="Garamond" w:eastAsia="Times New Roman" w:hAnsi="Garamond" w:cs="Times New Roman"/>
          <w:sz w:val="24"/>
          <w:szCs w:val="24"/>
        </w:rPr>
        <w:t>beyond the normal practice of course evaluations.</w:t>
      </w:r>
    </w:p>
    <w:p w14:paraId="2261C698" w14:textId="77777777" w:rsidR="00FF76B4" w:rsidRPr="00C53D58" w:rsidRDefault="00FF76B4" w:rsidP="00FE7571">
      <w:pPr>
        <w:pStyle w:val="ListParagraph"/>
        <w:numPr>
          <w:ilvl w:val="0"/>
          <w:numId w:val="39"/>
        </w:numPr>
        <w:spacing w:after="0" w:line="240" w:lineRule="auto"/>
        <w:contextualSpacing w:val="0"/>
        <w:rPr>
          <w:rFonts w:ascii="Garamond" w:eastAsia="Times New Roman" w:hAnsi="Garamond" w:cs="Times New Roman"/>
          <w:sz w:val="24"/>
          <w:szCs w:val="24"/>
        </w:rPr>
      </w:pPr>
      <w:r w:rsidRPr="00C53D58">
        <w:rPr>
          <w:rFonts w:ascii="Garamond" w:eastAsia="Times New Roman" w:hAnsi="Garamond" w:cs="Times New Roman"/>
          <w:sz w:val="24"/>
          <w:szCs w:val="24"/>
        </w:rPr>
        <w:t xml:space="preserve">The faculty member is interested in collecting identifiable data, such as </w:t>
      </w:r>
      <w:r>
        <w:rPr>
          <w:rFonts w:ascii="Garamond" w:eastAsia="Times New Roman" w:hAnsi="Garamond" w:cs="Times New Roman"/>
          <w:sz w:val="24"/>
          <w:szCs w:val="24"/>
        </w:rPr>
        <w:t xml:space="preserve">student </w:t>
      </w:r>
      <w:r w:rsidRPr="00C53D58">
        <w:rPr>
          <w:rFonts w:ascii="Garamond" w:eastAsia="Times New Roman" w:hAnsi="Garamond" w:cs="Times New Roman"/>
          <w:sz w:val="24"/>
          <w:szCs w:val="24"/>
        </w:rPr>
        <w:t>PID.</w:t>
      </w:r>
    </w:p>
    <w:p w14:paraId="1C0C87B8" w14:textId="77777777" w:rsidR="00FF76B4" w:rsidRDefault="00FF76B4" w:rsidP="00FE7571">
      <w:pPr>
        <w:pStyle w:val="ListParagraph"/>
        <w:numPr>
          <w:ilvl w:val="0"/>
          <w:numId w:val="39"/>
        </w:numPr>
        <w:spacing w:after="0" w:line="240" w:lineRule="auto"/>
        <w:contextualSpacing w:val="0"/>
        <w:rPr>
          <w:rFonts w:ascii="Garamond" w:eastAsia="Times New Roman" w:hAnsi="Garamond" w:cs="Times New Roman"/>
          <w:sz w:val="24"/>
          <w:szCs w:val="24"/>
        </w:rPr>
      </w:pPr>
      <w:r w:rsidRPr="00C53D58">
        <w:rPr>
          <w:rFonts w:ascii="Garamond" w:eastAsia="Times New Roman" w:hAnsi="Garamond" w:cs="Times New Roman"/>
          <w:sz w:val="24"/>
          <w:szCs w:val="24"/>
        </w:rPr>
        <w:t>The faculty member is interested in accessing student records outside normal practices.</w:t>
      </w:r>
    </w:p>
    <w:p w14:paraId="27BF5E6F" w14:textId="77777777" w:rsidR="00FF76B4" w:rsidRDefault="00FF76B4" w:rsidP="00FE7571">
      <w:pPr>
        <w:pStyle w:val="ListParagraph"/>
        <w:numPr>
          <w:ilvl w:val="0"/>
          <w:numId w:val="39"/>
        </w:numPr>
        <w:spacing w:after="0" w:line="240" w:lineRule="auto"/>
        <w:contextualSpacing w:val="0"/>
        <w:rPr>
          <w:rFonts w:ascii="Garamond" w:eastAsia="Times New Roman" w:hAnsi="Garamond" w:cs="Times New Roman"/>
          <w:sz w:val="24"/>
          <w:szCs w:val="24"/>
        </w:rPr>
      </w:pPr>
      <w:r w:rsidRPr="00C53D58">
        <w:rPr>
          <w:rFonts w:ascii="Garamond" w:eastAsia="Times New Roman" w:hAnsi="Garamond" w:cs="Times New Roman"/>
          <w:sz w:val="24"/>
          <w:szCs w:val="24"/>
        </w:rPr>
        <w:t xml:space="preserve">The faculty member has an intent to analyze </w:t>
      </w:r>
      <w:r w:rsidR="00CA7D57">
        <w:rPr>
          <w:rFonts w:ascii="Garamond" w:eastAsia="Times New Roman" w:hAnsi="Garamond" w:cs="Times New Roman"/>
          <w:sz w:val="24"/>
          <w:szCs w:val="24"/>
        </w:rPr>
        <w:t xml:space="preserve">new or </w:t>
      </w:r>
      <w:r w:rsidRPr="00C53D58">
        <w:rPr>
          <w:rFonts w:ascii="Garamond" w:eastAsia="Times New Roman" w:hAnsi="Garamond" w:cs="Times New Roman"/>
          <w:sz w:val="24"/>
          <w:szCs w:val="24"/>
        </w:rPr>
        <w:t>existing data for purposes of answering a question or disseminating findings</w:t>
      </w:r>
      <w:r w:rsidR="00CA7D57">
        <w:rPr>
          <w:rFonts w:ascii="Garamond" w:eastAsia="Times New Roman" w:hAnsi="Garamond" w:cs="Times New Roman"/>
          <w:sz w:val="24"/>
          <w:szCs w:val="24"/>
        </w:rPr>
        <w:t>.</w:t>
      </w:r>
    </w:p>
    <w:p w14:paraId="739691D3" w14:textId="77777777" w:rsidR="00EC0460" w:rsidRPr="00DB2C96" w:rsidRDefault="00FF76B4" w:rsidP="00FE7571">
      <w:pPr>
        <w:pStyle w:val="ListParagraph"/>
        <w:numPr>
          <w:ilvl w:val="0"/>
          <w:numId w:val="39"/>
        </w:numPr>
        <w:spacing w:after="0" w:line="240" w:lineRule="auto"/>
        <w:contextualSpacing w:val="0"/>
        <w:rPr>
          <w:rFonts w:ascii="Garamond" w:eastAsia="Times New Roman" w:hAnsi="Garamond" w:cs="Times New Roman"/>
          <w:sz w:val="24"/>
          <w:szCs w:val="24"/>
        </w:rPr>
      </w:pPr>
      <w:r w:rsidRPr="00C53D58">
        <w:rPr>
          <w:rFonts w:ascii="Garamond" w:eastAsia="Times New Roman" w:hAnsi="Garamond" w:cs="Times New Roman"/>
          <w:sz w:val="24"/>
          <w:szCs w:val="24"/>
        </w:rPr>
        <w:t xml:space="preserve">The faculty member has an intent to disseminate results or findings </w:t>
      </w:r>
      <w:r w:rsidR="00CF7398">
        <w:rPr>
          <w:rFonts w:ascii="Garamond" w:eastAsia="Times New Roman" w:hAnsi="Garamond" w:cs="Times New Roman"/>
          <w:sz w:val="24"/>
          <w:szCs w:val="24"/>
        </w:rPr>
        <w:t xml:space="preserve">whether </w:t>
      </w:r>
      <w:r w:rsidRPr="00C53D58">
        <w:rPr>
          <w:rFonts w:ascii="Garamond" w:eastAsia="Times New Roman" w:hAnsi="Garamond" w:cs="Times New Roman"/>
          <w:sz w:val="24"/>
          <w:szCs w:val="24"/>
        </w:rPr>
        <w:t>presenting at a meeting, publishing an abstract, or publishing a manuscript.</w:t>
      </w:r>
    </w:p>
    <w:p w14:paraId="7265531F" w14:textId="77777777" w:rsidR="00985BE2" w:rsidRPr="005A05C9" w:rsidRDefault="00985BE2" w:rsidP="00FE7571">
      <w:pPr>
        <w:numPr>
          <w:ilvl w:val="0"/>
          <w:numId w:val="13"/>
        </w:numPr>
        <w:spacing w:before="120" w:after="0" w:line="240" w:lineRule="auto"/>
        <w:rPr>
          <w:rFonts w:ascii="Garamond" w:eastAsia="Times New Roman" w:hAnsi="Garamond" w:cs="Times New Roman"/>
          <w:sz w:val="24"/>
          <w:szCs w:val="24"/>
        </w:rPr>
      </w:pPr>
      <w:r w:rsidRPr="005A05C9">
        <w:rPr>
          <w:rFonts w:ascii="Garamond" w:eastAsia="Times New Roman" w:hAnsi="Garamond" w:cs="Times New Roman"/>
          <w:sz w:val="24"/>
          <w:szCs w:val="24"/>
        </w:rPr>
        <w:t>All faculty, staff, and students (i.e., all study personnel) engaging in educational research will need to complete Human Ethics Research Training</w:t>
      </w:r>
      <w:r w:rsidR="00CF7398">
        <w:rPr>
          <w:rFonts w:ascii="Garamond" w:eastAsia="Times New Roman" w:hAnsi="Garamond" w:cs="Times New Roman"/>
          <w:sz w:val="24"/>
          <w:szCs w:val="24"/>
        </w:rPr>
        <w:t xml:space="preserve"> before submitting the IRB application.</w:t>
      </w:r>
    </w:p>
    <w:p w14:paraId="3432B5B0" w14:textId="77777777" w:rsidR="00985BE2" w:rsidRDefault="00985BE2" w:rsidP="00FE7571">
      <w:pPr>
        <w:pStyle w:val="ListParagraph"/>
        <w:numPr>
          <w:ilvl w:val="0"/>
          <w:numId w:val="41"/>
        </w:numPr>
        <w:spacing w:after="0" w:line="240" w:lineRule="auto"/>
        <w:contextualSpacing w:val="0"/>
        <w:rPr>
          <w:rFonts w:ascii="Garamond" w:eastAsia="Times New Roman" w:hAnsi="Garamond" w:cs="Times New Roman"/>
          <w:sz w:val="24"/>
          <w:szCs w:val="24"/>
        </w:rPr>
      </w:pPr>
      <w:r>
        <w:rPr>
          <w:rFonts w:ascii="Garamond" w:eastAsia="Times New Roman" w:hAnsi="Garamond" w:cs="Times New Roman"/>
          <w:sz w:val="24"/>
          <w:szCs w:val="24"/>
        </w:rPr>
        <w:t xml:space="preserve">Completion of either the </w:t>
      </w:r>
      <w:r w:rsidRPr="00C53D58">
        <w:rPr>
          <w:rFonts w:ascii="Garamond" w:eastAsia="Times New Roman" w:hAnsi="Garamond" w:cs="Times New Roman"/>
          <w:sz w:val="24"/>
          <w:szCs w:val="24"/>
        </w:rPr>
        <w:t xml:space="preserve">Biomedical training or Social and Behavioral Sciences is acceptable. </w:t>
      </w:r>
    </w:p>
    <w:p w14:paraId="1870EA4C" w14:textId="77777777" w:rsidR="002560A6" w:rsidRPr="002560A6" w:rsidRDefault="00985BE2" w:rsidP="00FE7571">
      <w:pPr>
        <w:pStyle w:val="ListParagraph"/>
        <w:numPr>
          <w:ilvl w:val="0"/>
          <w:numId w:val="41"/>
        </w:numPr>
        <w:spacing w:after="0" w:line="240" w:lineRule="auto"/>
        <w:contextualSpacing w:val="0"/>
        <w:rPr>
          <w:rStyle w:val="Hyperlink"/>
          <w:rFonts w:ascii="Garamond" w:eastAsia="Times New Roman" w:hAnsi="Garamond" w:cs="Times New Roman"/>
          <w:color w:val="auto"/>
          <w:sz w:val="24"/>
          <w:szCs w:val="24"/>
          <w:u w:val="none"/>
        </w:rPr>
      </w:pPr>
      <w:r>
        <w:rPr>
          <w:rFonts w:ascii="Garamond" w:eastAsia="Times New Roman" w:hAnsi="Garamond" w:cs="Times New Roman"/>
          <w:sz w:val="24"/>
          <w:szCs w:val="24"/>
        </w:rPr>
        <w:t xml:space="preserve">Link to online Ethics training: </w:t>
      </w:r>
      <w:hyperlink r:id="rId8" w:history="1">
        <w:r w:rsidR="004678E6" w:rsidRPr="00A315C9">
          <w:rPr>
            <w:rStyle w:val="Hyperlink"/>
            <w:rFonts w:ascii="Garamond" w:eastAsia="Times New Roman" w:hAnsi="Garamond" w:cs="Times New Roman"/>
            <w:sz w:val="24"/>
            <w:szCs w:val="24"/>
          </w:rPr>
          <w:t>https://research.unc.edu/offices/human-research-ethics/researchers/training/index.htm</w:t>
        </w:r>
      </w:hyperlink>
    </w:p>
    <w:p w14:paraId="3ED9126B" w14:textId="61A16FF6" w:rsidR="002560A6" w:rsidRPr="002560A6" w:rsidRDefault="002560A6" w:rsidP="00FE7571">
      <w:pPr>
        <w:pStyle w:val="ListParagraph"/>
        <w:numPr>
          <w:ilvl w:val="0"/>
          <w:numId w:val="13"/>
        </w:numPr>
        <w:spacing w:before="120" w:after="120" w:line="240" w:lineRule="auto"/>
        <w:contextualSpacing w:val="0"/>
        <w:rPr>
          <w:rFonts w:ascii="Garamond" w:eastAsia="Times New Roman" w:hAnsi="Garamond" w:cs="Times New Roman"/>
          <w:sz w:val="24"/>
          <w:szCs w:val="24"/>
        </w:rPr>
      </w:pPr>
      <w:r w:rsidRPr="002560A6">
        <w:rPr>
          <w:rFonts w:ascii="Garamond" w:eastAsia="Times New Roman" w:hAnsi="Garamond" w:cs="Times New Roman"/>
          <w:sz w:val="24"/>
          <w:szCs w:val="24"/>
        </w:rPr>
        <w:t>An IRB application should be completed and submitted for each unique project being conducted. The UNC Eshelman School of Pharmacy n</w:t>
      </w:r>
      <w:bookmarkStart w:id="0" w:name="_GoBack"/>
      <w:bookmarkEnd w:id="0"/>
      <w:r w:rsidRPr="002560A6">
        <w:rPr>
          <w:rFonts w:ascii="Garamond" w:eastAsia="Times New Roman" w:hAnsi="Garamond" w:cs="Times New Roman"/>
          <w:sz w:val="24"/>
          <w:szCs w:val="24"/>
        </w:rPr>
        <w:t xml:space="preserve">o longer has an umbrella policy for the conduct of educational </w:t>
      </w:r>
      <w:r w:rsidRPr="002560A6">
        <w:rPr>
          <w:rFonts w:ascii="Garamond" w:eastAsia="Times New Roman" w:hAnsi="Garamond" w:cs="Times New Roman"/>
          <w:sz w:val="24"/>
          <w:szCs w:val="28"/>
        </w:rPr>
        <w:t>research.</w:t>
      </w:r>
      <w:r w:rsidRPr="002560A6">
        <w:rPr>
          <w:rFonts w:ascii="Garamond" w:hAnsi="Garamond"/>
          <w:sz w:val="24"/>
          <w:szCs w:val="28"/>
        </w:rPr>
        <w:t xml:space="preserve"> </w:t>
      </w:r>
      <w:r w:rsidRPr="002560A6">
        <w:rPr>
          <w:rFonts w:ascii="Garamond" w:hAnsi="Garamond"/>
          <w:i/>
          <w:sz w:val="24"/>
          <w:szCs w:val="28"/>
        </w:rPr>
        <w:t xml:space="preserve">Note: Please </w:t>
      </w:r>
      <w:r w:rsidRPr="002560A6">
        <w:rPr>
          <w:rFonts w:ascii="Garamond" w:eastAsia="Times New Roman" w:hAnsi="Garamond" w:cs="Times New Roman"/>
          <w:i/>
          <w:sz w:val="24"/>
          <w:szCs w:val="28"/>
        </w:rPr>
        <w:t>indicate in the notes</w:t>
      </w:r>
      <w:r w:rsidRPr="002560A6">
        <w:rPr>
          <w:rFonts w:ascii="Garamond" w:eastAsia="Times New Roman" w:hAnsi="Garamond" w:cs="Times New Roman"/>
          <w:i/>
          <w:szCs w:val="24"/>
        </w:rPr>
        <w:t xml:space="preserve"> </w:t>
      </w:r>
      <w:r w:rsidRPr="002560A6">
        <w:rPr>
          <w:rFonts w:ascii="Garamond" w:eastAsia="Times New Roman" w:hAnsi="Garamond" w:cs="Times New Roman"/>
          <w:i/>
          <w:sz w:val="24"/>
          <w:szCs w:val="24"/>
        </w:rPr>
        <w:t xml:space="preserve">section of the IRB application that the proposal was reviewed </w:t>
      </w:r>
      <w:r w:rsidR="00A6067A">
        <w:rPr>
          <w:rFonts w:ascii="Garamond" w:eastAsia="Times New Roman" w:hAnsi="Garamond" w:cs="Times New Roman"/>
          <w:i/>
          <w:sz w:val="24"/>
          <w:szCs w:val="24"/>
        </w:rPr>
        <w:t>with feedback provided</w:t>
      </w:r>
      <w:r w:rsidRPr="002560A6">
        <w:rPr>
          <w:rFonts w:ascii="Garamond" w:eastAsia="Times New Roman" w:hAnsi="Garamond" w:cs="Times New Roman"/>
          <w:i/>
          <w:sz w:val="24"/>
          <w:szCs w:val="24"/>
        </w:rPr>
        <w:t xml:space="preserve"> by the UNC Eshelman School of Pharmacy Educational Research </w:t>
      </w:r>
      <w:r w:rsidR="00AF1E97">
        <w:rPr>
          <w:rFonts w:ascii="Garamond" w:eastAsia="Times New Roman" w:hAnsi="Garamond" w:cs="Times New Roman"/>
          <w:i/>
          <w:sz w:val="24"/>
          <w:szCs w:val="24"/>
        </w:rPr>
        <w:t>Review Team</w:t>
      </w:r>
      <w:r w:rsidRPr="002560A6">
        <w:rPr>
          <w:rFonts w:ascii="Garamond" w:eastAsia="Times New Roman" w:hAnsi="Garamond" w:cs="Times New Roman"/>
          <w:i/>
          <w:sz w:val="24"/>
          <w:szCs w:val="24"/>
        </w:rPr>
        <w:t>.</w:t>
      </w:r>
    </w:p>
    <w:p w14:paraId="28A45E2D" w14:textId="77777777" w:rsidR="00FF76B4" w:rsidRDefault="00FF76B4" w:rsidP="00FE7571">
      <w:pPr>
        <w:numPr>
          <w:ilvl w:val="0"/>
          <w:numId w:val="14"/>
        </w:numPr>
        <w:spacing w:after="0" w:line="240" w:lineRule="auto"/>
        <w:rPr>
          <w:rFonts w:ascii="Garamond" w:eastAsia="Times New Roman" w:hAnsi="Garamond" w:cs="Times New Roman"/>
          <w:sz w:val="24"/>
          <w:szCs w:val="24"/>
        </w:rPr>
      </w:pPr>
      <w:r w:rsidRPr="009E2369">
        <w:rPr>
          <w:rFonts w:ascii="Garamond" w:eastAsia="Times New Roman" w:hAnsi="Garamond" w:cs="Times New Roman"/>
          <w:sz w:val="24"/>
          <w:szCs w:val="24"/>
        </w:rPr>
        <w:t>Any surveys, instruments, or questionnaires administered as part of an educational research study must be submitted to the IRB along with the application.</w:t>
      </w:r>
      <w:r>
        <w:rPr>
          <w:rFonts w:ascii="Garamond" w:eastAsia="Times New Roman" w:hAnsi="Garamond" w:cs="Times New Roman"/>
          <w:sz w:val="24"/>
          <w:szCs w:val="24"/>
        </w:rPr>
        <w:t xml:space="preserve">  </w:t>
      </w:r>
    </w:p>
    <w:p w14:paraId="44BDACE1" w14:textId="77777777" w:rsidR="00F0358D" w:rsidRPr="00F0358D" w:rsidRDefault="00F0358D" w:rsidP="00FE7571">
      <w:pPr>
        <w:pStyle w:val="ListParagraph"/>
        <w:numPr>
          <w:ilvl w:val="0"/>
          <w:numId w:val="42"/>
        </w:numPr>
        <w:spacing w:before="120" w:after="0" w:line="240" w:lineRule="auto"/>
        <w:contextualSpacing w:val="0"/>
        <w:rPr>
          <w:color w:val="000000"/>
          <w:sz w:val="24"/>
          <w:szCs w:val="24"/>
        </w:rPr>
      </w:pPr>
      <w:r w:rsidRPr="00F0358D">
        <w:rPr>
          <w:rFonts w:ascii="Garamond" w:hAnsi="Garamond"/>
          <w:color w:val="000000"/>
          <w:sz w:val="24"/>
          <w:szCs w:val="24"/>
        </w:rPr>
        <w:t>Anyone engaging in educational research who has contact with identifiable student records to extract data must have completed Family Educational Rights and Privacy Act (FERPA) training. In many cases, the registrar can access and generate reports of student data for the research team and de-identify this data; however, any investigator coming into contact with identifiable data must have completed FERPA training.</w:t>
      </w:r>
      <w:r>
        <w:rPr>
          <w:rFonts w:ascii="Garamond" w:hAnsi="Garamond"/>
          <w:color w:val="000000"/>
          <w:sz w:val="24"/>
          <w:szCs w:val="24"/>
        </w:rPr>
        <w:t xml:space="preserve"> </w:t>
      </w:r>
      <w:hyperlink r:id="rId9" w:history="1">
        <w:r w:rsidRPr="00E1079E">
          <w:rPr>
            <w:rStyle w:val="Hyperlink"/>
            <w:rFonts w:ascii="Garamond" w:hAnsi="Garamond"/>
            <w:sz w:val="24"/>
            <w:szCs w:val="24"/>
          </w:rPr>
          <w:t>http://registrar.unc.edu/training/ferpa/ferpa-online-training/</w:t>
        </w:r>
      </w:hyperlink>
    </w:p>
    <w:p w14:paraId="3B9E06FC" w14:textId="77777777" w:rsidR="00FF76B4" w:rsidRPr="00DB2C96" w:rsidRDefault="00FF76B4" w:rsidP="00FE7571">
      <w:pPr>
        <w:pStyle w:val="ListParagraph"/>
        <w:numPr>
          <w:ilvl w:val="0"/>
          <w:numId w:val="42"/>
        </w:numPr>
        <w:spacing w:before="120" w:after="120" w:line="240" w:lineRule="auto"/>
        <w:contextualSpacing w:val="0"/>
        <w:rPr>
          <w:color w:val="000000"/>
          <w:sz w:val="24"/>
          <w:szCs w:val="24"/>
        </w:rPr>
      </w:pPr>
      <w:r w:rsidRPr="00F0358D">
        <w:rPr>
          <w:rFonts w:ascii="Garamond" w:eastAsia="Times New Roman" w:hAnsi="Garamond" w:cs="Times New Roman"/>
          <w:sz w:val="24"/>
          <w:szCs w:val="24"/>
        </w:rPr>
        <w:t xml:space="preserve">Exemption or approval must be granted by the IRB before any data can be collected, any survey administered, and prior to the start of any research project. </w:t>
      </w:r>
    </w:p>
    <w:p w14:paraId="387EC3D2" w14:textId="77777777" w:rsidR="002025CA" w:rsidRDefault="002025CA" w:rsidP="00FE7571">
      <w:pPr>
        <w:numPr>
          <w:ilvl w:val="0"/>
          <w:numId w:val="14"/>
        </w:numPr>
        <w:spacing w:after="120" w:line="240" w:lineRule="auto"/>
        <w:rPr>
          <w:rFonts w:ascii="Garamond" w:eastAsia="Times New Roman" w:hAnsi="Garamond" w:cs="Times New Roman"/>
          <w:sz w:val="24"/>
          <w:szCs w:val="24"/>
        </w:rPr>
      </w:pPr>
      <w:r w:rsidRPr="005A05C9">
        <w:rPr>
          <w:rFonts w:ascii="Garamond" w:eastAsia="Times New Roman" w:hAnsi="Garamond" w:cs="Times New Roman"/>
          <w:sz w:val="24"/>
          <w:szCs w:val="24"/>
        </w:rPr>
        <w:t xml:space="preserve">If a trainee investigator is listed as a </w:t>
      </w:r>
      <w:r>
        <w:rPr>
          <w:rFonts w:ascii="Garamond" w:eastAsia="Times New Roman" w:hAnsi="Garamond" w:cs="Times New Roman"/>
          <w:sz w:val="24"/>
          <w:szCs w:val="24"/>
        </w:rPr>
        <w:t>principal investigator (</w:t>
      </w:r>
      <w:r w:rsidRPr="005A05C9">
        <w:rPr>
          <w:rFonts w:ascii="Garamond" w:eastAsia="Times New Roman" w:hAnsi="Garamond" w:cs="Times New Roman"/>
          <w:sz w:val="24"/>
          <w:szCs w:val="24"/>
        </w:rPr>
        <w:t>PI</w:t>
      </w:r>
      <w:r>
        <w:rPr>
          <w:rFonts w:ascii="Garamond" w:eastAsia="Times New Roman" w:hAnsi="Garamond" w:cs="Times New Roman"/>
          <w:sz w:val="24"/>
          <w:szCs w:val="24"/>
        </w:rPr>
        <w:t>)</w:t>
      </w:r>
      <w:r w:rsidRPr="005A05C9">
        <w:rPr>
          <w:rFonts w:ascii="Garamond" w:eastAsia="Times New Roman" w:hAnsi="Garamond" w:cs="Times New Roman"/>
          <w:sz w:val="24"/>
          <w:szCs w:val="24"/>
        </w:rPr>
        <w:t>, the faculty supervisor remains responsible for appropriate supervision of study compliance with all research, ethical, and regulatory requirements.</w:t>
      </w:r>
    </w:p>
    <w:p w14:paraId="722B13B2" w14:textId="77777777" w:rsidR="002560A6" w:rsidRPr="00AE74D8" w:rsidRDefault="002560A6" w:rsidP="00FE7571">
      <w:pPr>
        <w:pStyle w:val="ListParagraph"/>
        <w:numPr>
          <w:ilvl w:val="0"/>
          <w:numId w:val="14"/>
        </w:numPr>
        <w:spacing w:after="120" w:line="240" w:lineRule="auto"/>
        <w:contextualSpacing w:val="0"/>
        <w:rPr>
          <w:rFonts w:ascii="Garamond" w:hAnsi="Garamond"/>
          <w:sz w:val="24"/>
          <w:szCs w:val="24"/>
        </w:rPr>
      </w:pPr>
      <w:r>
        <w:rPr>
          <w:rFonts w:ascii="Garamond" w:hAnsi="Garamond" w:cs="Tahoma"/>
          <w:color w:val="000000"/>
          <w:sz w:val="24"/>
          <w:szCs w:val="24"/>
        </w:rPr>
        <w:t>If a student is involved in the educational research study as study personnel, their role must be clearly described and assurance provided that the student has no contact with or access to student data.</w:t>
      </w:r>
    </w:p>
    <w:p w14:paraId="799F8DA5" w14:textId="77777777" w:rsidR="008310DC" w:rsidRDefault="008310DC" w:rsidP="00FE7571">
      <w:pPr>
        <w:numPr>
          <w:ilvl w:val="0"/>
          <w:numId w:val="14"/>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An IRB modification must be completed and submitted if there are any changes to:</w:t>
      </w:r>
    </w:p>
    <w:p w14:paraId="7909E80D" w14:textId="77777777" w:rsidR="008310DC" w:rsidRDefault="008310DC" w:rsidP="00FE7571">
      <w:pPr>
        <w:pStyle w:val="ListParagraph"/>
        <w:numPr>
          <w:ilvl w:val="0"/>
          <w:numId w:val="43"/>
        </w:numPr>
        <w:spacing w:after="0" w:line="240" w:lineRule="auto"/>
        <w:contextualSpacing w:val="0"/>
        <w:rPr>
          <w:rFonts w:ascii="Garamond" w:eastAsia="Times New Roman" w:hAnsi="Garamond" w:cs="Times New Roman"/>
          <w:sz w:val="24"/>
          <w:szCs w:val="24"/>
        </w:rPr>
      </w:pPr>
      <w:r w:rsidRPr="009E2369">
        <w:rPr>
          <w:rFonts w:ascii="Garamond" w:eastAsia="Times New Roman" w:hAnsi="Garamond" w:cs="Times New Roman"/>
          <w:sz w:val="24"/>
          <w:szCs w:val="24"/>
        </w:rPr>
        <w:t xml:space="preserve">the study personnel; </w:t>
      </w:r>
    </w:p>
    <w:p w14:paraId="0C183755" w14:textId="77777777" w:rsidR="008310DC" w:rsidRDefault="008310DC" w:rsidP="00FE7571">
      <w:pPr>
        <w:pStyle w:val="ListParagraph"/>
        <w:numPr>
          <w:ilvl w:val="0"/>
          <w:numId w:val="43"/>
        </w:numPr>
        <w:spacing w:after="0" w:line="240" w:lineRule="auto"/>
        <w:contextualSpacing w:val="0"/>
        <w:rPr>
          <w:rFonts w:ascii="Garamond" w:eastAsia="Times New Roman" w:hAnsi="Garamond" w:cs="Times New Roman"/>
          <w:sz w:val="24"/>
          <w:szCs w:val="24"/>
        </w:rPr>
      </w:pPr>
      <w:r w:rsidRPr="009E2369">
        <w:rPr>
          <w:rFonts w:ascii="Garamond" w:eastAsia="Times New Roman" w:hAnsi="Garamond" w:cs="Times New Roman"/>
          <w:sz w:val="24"/>
          <w:szCs w:val="24"/>
        </w:rPr>
        <w:t>surveys, instruments, or questionnaires (this includes any modification to t</w:t>
      </w:r>
      <w:r>
        <w:rPr>
          <w:rFonts w:ascii="Garamond" w:eastAsia="Times New Roman" w:hAnsi="Garamond" w:cs="Times New Roman"/>
          <w:sz w:val="24"/>
          <w:szCs w:val="24"/>
        </w:rPr>
        <w:t>he survey); or,</w:t>
      </w:r>
    </w:p>
    <w:p w14:paraId="180F6E0E" w14:textId="77777777" w:rsidR="008310DC" w:rsidRPr="00AE74D8" w:rsidRDefault="008310DC" w:rsidP="00FE7571">
      <w:pPr>
        <w:pStyle w:val="ListParagraph"/>
        <w:numPr>
          <w:ilvl w:val="0"/>
          <w:numId w:val="43"/>
        </w:numPr>
        <w:spacing w:after="0" w:line="240" w:lineRule="auto"/>
        <w:contextualSpacing w:val="0"/>
        <w:rPr>
          <w:rFonts w:ascii="Garamond" w:eastAsia="Times New Roman" w:hAnsi="Garamond" w:cs="Times New Roman"/>
          <w:sz w:val="24"/>
          <w:szCs w:val="24"/>
        </w:rPr>
      </w:pPr>
      <w:r w:rsidRPr="009E2369">
        <w:rPr>
          <w:rFonts w:ascii="Garamond" w:eastAsia="Times New Roman" w:hAnsi="Garamond" w:cs="Times New Roman"/>
          <w:sz w:val="24"/>
          <w:szCs w:val="24"/>
        </w:rPr>
        <w:t>the design of the study in any way.</w:t>
      </w:r>
    </w:p>
    <w:p w14:paraId="22FDCF14" w14:textId="77777777" w:rsidR="002025CA" w:rsidRDefault="002025CA" w:rsidP="00FE7571">
      <w:pPr>
        <w:spacing w:after="0" w:line="240" w:lineRule="auto"/>
        <w:rPr>
          <w:rFonts w:ascii="Garamond" w:eastAsia="Times New Roman" w:hAnsi="Garamond" w:cs="Times New Roman"/>
          <w:sz w:val="24"/>
          <w:szCs w:val="24"/>
        </w:rPr>
      </w:pPr>
    </w:p>
    <w:p w14:paraId="7DFDEA62" w14:textId="77777777" w:rsidR="00CF7398" w:rsidRPr="00FF65D8" w:rsidRDefault="00CF7398" w:rsidP="00FE7571">
      <w:pPr>
        <w:spacing w:after="0" w:line="240" w:lineRule="auto"/>
        <w:rPr>
          <w:rFonts w:ascii="Garamond" w:eastAsia="Times New Roman" w:hAnsi="Garamond" w:cs="Times New Roman"/>
          <w:b/>
          <w:i/>
          <w:sz w:val="24"/>
          <w:szCs w:val="24"/>
        </w:rPr>
      </w:pPr>
      <w:r w:rsidRPr="00FF65D8">
        <w:rPr>
          <w:rFonts w:ascii="Garamond" w:eastAsia="Times New Roman" w:hAnsi="Garamond" w:cs="Times New Roman"/>
          <w:b/>
          <w:i/>
          <w:sz w:val="24"/>
          <w:szCs w:val="24"/>
        </w:rPr>
        <w:t xml:space="preserve">Step 3:  </w:t>
      </w:r>
      <w:r w:rsidR="00176D78" w:rsidRPr="00FF65D8">
        <w:rPr>
          <w:rFonts w:ascii="Garamond" w:eastAsia="Times New Roman" w:hAnsi="Garamond" w:cs="Times New Roman"/>
          <w:b/>
          <w:i/>
          <w:sz w:val="24"/>
          <w:szCs w:val="24"/>
        </w:rPr>
        <w:t xml:space="preserve">Once Approved or Deemed Exempt by </w:t>
      </w:r>
      <w:r w:rsidRPr="00FF65D8">
        <w:rPr>
          <w:rFonts w:ascii="Garamond" w:eastAsia="Times New Roman" w:hAnsi="Garamond" w:cs="Times New Roman"/>
          <w:b/>
          <w:i/>
          <w:sz w:val="24"/>
          <w:szCs w:val="24"/>
        </w:rPr>
        <w:t>the IRB</w:t>
      </w:r>
    </w:p>
    <w:p w14:paraId="1115B3AE" w14:textId="1A7AF361" w:rsidR="002025CA" w:rsidRPr="00176D78" w:rsidRDefault="002025CA" w:rsidP="00FE7571">
      <w:pPr>
        <w:spacing w:before="120" w:after="0" w:line="240" w:lineRule="auto"/>
        <w:rPr>
          <w:rFonts w:ascii="Garamond" w:eastAsia="Times New Roman" w:hAnsi="Garamond" w:cs="Times New Roman"/>
          <w:sz w:val="24"/>
          <w:szCs w:val="24"/>
        </w:rPr>
      </w:pPr>
      <w:r w:rsidRPr="00FF65D8">
        <w:rPr>
          <w:rFonts w:ascii="Garamond" w:eastAsia="Times New Roman" w:hAnsi="Garamond" w:cs="Times New Roman"/>
          <w:sz w:val="24"/>
          <w:szCs w:val="24"/>
        </w:rPr>
        <w:t xml:space="preserve">Once a study has received IRB approval or has been exempt from further review by the IRB, the PI </w:t>
      </w:r>
      <w:r w:rsidR="00176D78" w:rsidRPr="00FF65D8">
        <w:rPr>
          <w:rFonts w:ascii="Garamond" w:eastAsia="Times New Roman" w:hAnsi="Garamond" w:cs="Times New Roman"/>
          <w:sz w:val="24"/>
          <w:szCs w:val="24"/>
        </w:rPr>
        <w:t xml:space="preserve">must </w:t>
      </w:r>
      <w:r w:rsidRPr="00FF65D8">
        <w:rPr>
          <w:rFonts w:ascii="Garamond" w:eastAsia="Times New Roman" w:hAnsi="Garamond" w:cs="Times New Roman"/>
          <w:sz w:val="24"/>
          <w:szCs w:val="24"/>
        </w:rPr>
        <w:t xml:space="preserve">notify the School’s Educational Research Review </w:t>
      </w:r>
      <w:r w:rsidR="00AF1E97">
        <w:rPr>
          <w:rFonts w:ascii="Garamond" w:eastAsia="Times New Roman" w:hAnsi="Garamond" w:cs="Times New Roman"/>
          <w:sz w:val="24"/>
          <w:szCs w:val="24"/>
        </w:rPr>
        <w:t>Team</w:t>
      </w:r>
      <w:r w:rsidRPr="00FF65D8">
        <w:rPr>
          <w:rFonts w:ascii="Garamond" w:eastAsia="Times New Roman" w:hAnsi="Garamond" w:cs="Times New Roman"/>
          <w:sz w:val="24"/>
          <w:szCs w:val="24"/>
        </w:rPr>
        <w:t>.</w:t>
      </w:r>
      <w:r w:rsidR="00176D78" w:rsidRPr="00FF65D8">
        <w:rPr>
          <w:rFonts w:ascii="Garamond" w:eastAsia="Times New Roman" w:hAnsi="Garamond" w:cs="Times New Roman"/>
          <w:sz w:val="24"/>
          <w:szCs w:val="24"/>
        </w:rPr>
        <w:t xml:space="preserve"> </w:t>
      </w:r>
      <w:r w:rsidRPr="00FF65D8">
        <w:rPr>
          <w:rFonts w:ascii="Garamond" w:eastAsia="Times New Roman" w:hAnsi="Garamond" w:cs="Times New Roman"/>
          <w:sz w:val="24"/>
          <w:szCs w:val="24"/>
        </w:rPr>
        <w:t xml:space="preserve">The Review </w:t>
      </w:r>
      <w:r w:rsidR="00AF1E97">
        <w:rPr>
          <w:rFonts w:ascii="Garamond" w:eastAsia="Times New Roman" w:hAnsi="Garamond" w:cs="Times New Roman"/>
          <w:sz w:val="24"/>
          <w:szCs w:val="24"/>
        </w:rPr>
        <w:t>Team</w:t>
      </w:r>
      <w:r w:rsidRPr="00FF65D8">
        <w:rPr>
          <w:rFonts w:ascii="Garamond" w:eastAsia="Times New Roman" w:hAnsi="Garamond" w:cs="Times New Roman"/>
          <w:sz w:val="24"/>
          <w:szCs w:val="24"/>
        </w:rPr>
        <w:t xml:space="preserve">, on behalf of the School, will ensure that implementation of all studies </w:t>
      </w:r>
      <w:r w:rsidR="0010697B">
        <w:rPr>
          <w:rFonts w:ascii="Garamond" w:eastAsia="Times New Roman" w:hAnsi="Garamond" w:cs="Times New Roman"/>
          <w:sz w:val="24"/>
          <w:szCs w:val="24"/>
        </w:rPr>
        <w:t>is</w:t>
      </w:r>
      <w:r w:rsidRPr="00FF65D8">
        <w:rPr>
          <w:rFonts w:ascii="Garamond" w:eastAsia="Times New Roman" w:hAnsi="Garamond" w:cs="Times New Roman"/>
          <w:sz w:val="24"/>
          <w:szCs w:val="24"/>
        </w:rPr>
        <w:t xml:space="preserve"> coordinated, where possible, to minimize disruption in teaching and learning.</w:t>
      </w:r>
      <w:r w:rsidRPr="00176D78">
        <w:rPr>
          <w:rFonts w:ascii="Garamond" w:eastAsia="Times New Roman" w:hAnsi="Garamond" w:cs="Times New Roman"/>
          <w:sz w:val="24"/>
          <w:szCs w:val="24"/>
        </w:rPr>
        <w:t xml:space="preserve"> </w:t>
      </w:r>
    </w:p>
    <w:p w14:paraId="089ADA47" w14:textId="77777777" w:rsidR="00EE4EB7" w:rsidRDefault="00EE4EB7" w:rsidP="00FE7571">
      <w:pPr>
        <w:spacing w:after="0" w:line="240" w:lineRule="auto"/>
        <w:rPr>
          <w:rFonts w:ascii="Garamond" w:hAnsi="Garamond"/>
          <w:sz w:val="24"/>
          <w:szCs w:val="24"/>
        </w:rPr>
      </w:pPr>
    </w:p>
    <w:p w14:paraId="37B494E2" w14:textId="77777777" w:rsidR="00955C3B" w:rsidRPr="00955C3B" w:rsidRDefault="00955C3B" w:rsidP="00FE7571">
      <w:pPr>
        <w:spacing w:after="0" w:line="240" w:lineRule="auto"/>
        <w:rPr>
          <w:rFonts w:ascii="Garamond" w:hAnsi="Garamond"/>
          <w:sz w:val="24"/>
          <w:szCs w:val="24"/>
        </w:rPr>
      </w:pPr>
    </w:p>
    <w:p w14:paraId="25C079B2" w14:textId="77777777" w:rsidR="00A70BC0" w:rsidRDefault="00F0358D" w:rsidP="00FE7571">
      <w:pPr>
        <w:spacing w:after="0" w:line="240" w:lineRule="auto"/>
        <w:rPr>
          <w:rFonts w:ascii="Garamond" w:hAnsi="Garamond"/>
          <w:b/>
          <w:i/>
          <w:sz w:val="24"/>
          <w:szCs w:val="24"/>
        </w:rPr>
      </w:pPr>
      <w:r w:rsidRPr="00BC313E">
        <w:rPr>
          <w:rFonts w:ascii="Garamond" w:hAnsi="Garamond"/>
          <w:b/>
          <w:sz w:val="24"/>
          <w:szCs w:val="24"/>
        </w:rPr>
        <w:t>Ov</w:t>
      </w:r>
      <w:r w:rsidR="00A70BC0" w:rsidRPr="00BC313E">
        <w:rPr>
          <w:rFonts w:ascii="Garamond" w:hAnsi="Garamond"/>
          <w:b/>
          <w:sz w:val="24"/>
          <w:szCs w:val="24"/>
        </w:rPr>
        <w:t>erview of Process</w:t>
      </w:r>
      <w:r w:rsidR="00955C3B" w:rsidRPr="00955C3B">
        <w:rPr>
          <w:rFonts w:ascii="Garamond" w:hAnsi="Garamond"/>
          <w:b/>
          <w:i/>
          <w:sz w:val="24"/>
          <w:szCs w:val="24"/>
        </w:rPr>
        <w:t xml:space="preserve"> </w:t>
      </w:r>
      <w:r w:rsidR="000F1048">
        <w:rPr>
          <w:noProof/>
          <w:sz w:val="24"/>
          <w:szCs w:val="24"/>
        </w:rPr>
        <w:drawing>
          <wp:inline distT="0" distB="0" distL="0" distR="0" wp14:anchorId="7B87E42A" wp14:editId="7FD8DED1">
            <wp:extent cx="6134986" cy="1775637"/>
            <wp:effectExtent l="57150" t="38100" r="56515" b="723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409621A" w14:textId="08DBE61F" w:rsidR="00955C3B" w:rsidRDefault="00955C3B" w:rsidP="00FE7571">
      <w:pPr>
        <w:spacing w:after="0" w:line="240" w:lineRule="auto"/>
        <w:rPr>
          <w:rFonts w:ascii="Garamond" w:hAnsi="Garamond"/>
          <w:b/>
          <w:i/>
          <w:sz w:val="24"/>
          <w:szCs w:val="24"/>
        </w:rPr>
      </w:pPr>
    </w:p>
    <w:p w14:paraId="7717EDED" w14:textId="1E1A90D1" w:rsidR="004479B4" w:rsidRDefault="004479B4" w:rsidP="00FE7571">
      <w:pPr>
        <w:spacing w:after="0" w:line="240" w:lineRule="auto"/>
        <w:rPr>
          <w:rFonts w:ascii="Garamond" w:hAnsi="Garamond"/>
          <w:b/>
          <w:i/>
          <w:sz w:val="24"/>
          <w:szCs w:val="24"/>
        </w:rPr>
      </w:pPr>
    </w:p>
    <w:p w14:paraId="7C325A32" w14:textId="77777777" w:rsidR="004479B4" w:rsidRDefault="004479B4" w:rsidP="00FE7571">
      <w:pPr>
        <w:spacing w:after="0" w:line="240" w:lineRule="auto"/>
        <w:rPr>
          <w:rFonts w:ascii="Garamond" w:hAnsi="Garamond"/>
          <w:b/>
          <w:i/>
          <w:sz w:val="24"/>
          <w:szCs w:val="24"/>
        </w:rPr>
      </w:pPr>
    </w:p>
    <w:p w14:paraId="57056160" w14:textId="77777777" w:rsidR="00955C3B" w:rsidRPr="00C67291" w:rsidRDefault="00955C3B" w:rsidP="00FE7571">
      <w:pPr>
        <w:spacing w:after="0" w:line="240" w:lineRule="auto"/>
        <w:rPr>
          <w:rFonts w:ascii="Garamond" w:hAnsi="Garamond"/>
          <w:b/>
          <w:i/>
          <w:sz w:val="24"/>
          <w:szCs w:val="24"/>
        </w:rPr>
      </w:pPr>
      <w:r w:rsidRPr="00C67291">
        <w:rPr>
          <w:rFonts w:ascii="Garamond" w:hAnsi="Garamond"/>
          <w:b/>
          <w:i/>
          <w:sz w:val="24"/>
          <w:szCs w:val="24"/>
        </w:rPr>
        <w:t>Resources/Links</w:t>
      </w:r>
    </w:p>
    <w:p w14:paraId="0475893A" w14:textId="77777777" w:rsidR="00955C3B" w:rsidRPr="004D3CCE" w:rsidRDefault="00955C3B" w:rsidP="00FE7571">
      <w:pPr>
        <w:pStyle w:val="ListParagraph"/>
        <w:numPr>
          <w:ilvl w:val="0"/>
          <w:numId w:val="48"/>
        </w:numPr>
        <w:spacing w:before="120" w:after="0" w:line="240" w:lineRule="auto"/>
        <w:contextualSpacing w:val="0"/>
        <w:rPr>
          <w:rStyle w:val="Hyperlink"/>
          <w:rFonts w:ascii="Times New Roman" w:hAnsi="Times New Roman" w:cs="Times New Roman"/>
          <w:color w:val="auto"/>
          <w:sz w:val="24"/>
          <w:szCs w:val="24"/>
          <w:u w:val="none"/>
        </w:rPr>
      </w:pPr>
      <w:r w:rsidRPr="004D3CCE">
        <w:rPr>
          <w:rFonts w:ascii="Times New Roman" w:hAnsi="Times New Roman" w:cs="Times New Roman"/>
          <w:sz w:val="24"/>
          <w:szCs w:val="24"/>
        </w:rPr>
        <w:t xml:space="preserve">All applications regarding educational research must be submitted to UNC’s IRB.  A link to the IRB Online Application can be found here:  </w:t>
      </w:r>
      <w:hyperlink r:id="rId15" w:history="1">
        <w:r w:rsidRPr="004D3CCE">
          <w:rPr>
            <w:rStyle w:val="Hyperlink"/>
            <w:rFonts w:ascii="Times New Roman" w:hAnsi="Times New Roman" w:cs="Times New Roman"/>
            <w:sz w:val="24"/>
            <w:szCs w:val="24"/>
          </w:rPr>
          <w:t>https://research.unc.edu/offices/human-research-ethics/index.htm</w:t>
        </w:r>
      </w:hyperlink>
    </w:p>
    <w:p w14:paraId="2C1E3862" w14:textId="69D23CE9" w:rsidR="00955C3B" w:rsidRPr="004D3CCE" w:rsidRDefault="00955C3B" w:rsidP="00FE7571">
      <w:pPr>
        <w:pStyle w:val="NumberedList"/>
        <w:numPr>
          <w:ilvl w:val="0"/>
          <w:numId w:val="48"/>
        </w:numPr>
        <w:spacing w:after="0" w:line="240" w:lineRule="auto"/>
        <w:contextualSpacing w:val="0"/>
        <w:rPr>
          <w:rFonts w:ascii="Times New Roman" w:hAnsi="Times New Roman"/>
          <w:sz w:val="24"/>
          <w:szCs w:val="24"/>
        </w:rPr>
      </w:pPr>
      <w:r w:rsidRPr="004D3CCE">
        <w:rPr>
          <w:rFonts w:ascii="Times New Roman" w:hAnsi="Times New Roman"/>
          <w:sz w:val="24"/>
          <w:szCs w:val="24"/>
        </w:rPr>
        <w:t xml:space="preserve">The following serves as an excellent resource and overview on Educational Research and the IRB:  Miser WF.  Educational Research - To IRB, or Not to IRB?  Fam Med 2005;37(3):168-73: </w:t>
      </w:r>
      <w:hyperlink r:id="rId16" w:history="1">
        <w:r w:rsidR="00A60D68">
          <w:rPr>
            <w:rStyle w:val="Hyperlink"/>
            <w:rFonts w:ascii="Times New Roman" w:hAnsi="Times New Roman"/>
            <w:sz w:val="24"/>
            <w:szCs w:val="24"/>
          </w:rPr>
          <w:t>https://www.stfm.org/FamilyMedicine/Vol37Issue3/Miser168</w:t>
        </w:r>
      </w:hyperlink>
    </w:p>
    <w:p w14:paraId="1E65D7ED" w14:textId="77777777" w:rsidR="004D3CCE" w:rsidRPr="00FF65D8" w:rsidRDefault="004D3CCE" w:rsidP="00FE7571">
      <w:pPr>
        <w:pStyle w:val="ListParagraph"/>
        <w:numPr>
          <w:ilvl w:val="0"/>
          <w:numId w:val="48"/>
        </w:numPr>
        <w:spacing w:before="60" w:after="0" w:line="240" w:lineRule="auto"/>
        <w:contextualSpacing w:val="0"/>
        <w:rPr>
          <w:rFonts w:ascii="Times New Roman" w:hAnsi="Times New Roman" w:cs="Times New Roman"/>
          <w:sz w:val="24"/>
          <w:szCs w:val="24"/>
        </w:rPr>
      </w:pPr>
      <w:r w:rsidRPr="00FF65D8">
        <w:rPr>
          <w:rFonts w:ascii="Times New Roman" w:hAnsi="Times New Roman" w:cs="Times New Roman"/>
          <w:sz w:val="24"/>
          <w:szCs w:val="24"/>
        </w:rPr>
        <w:t xml:space="preserve">IRB Examples from Peers: </w:t>
      </w:r>
      <w:hyperlink r:id="rId17" w:history="1">
        <w:r w:rsidRPr="00FF65D8">
          <w:rPr>
            <w:rStyle w:val="Hyperlink"/>
            <w:rFonts w:ascii="Times New Roman" w:hAnsi="Times New Roman" w:cs="Times New Roman"/>
            <w:color w:val="auto"/>
            <w:sz w:val="24"/>
            <w:szCs w:val="24"/>
          </w:rPr>
          <w:t>https://pharmacy.unc.edu/faculty/the-academy/educational-research/irb-templates</w:t>
        </w:r>
      </w:hyperlink>
      <w:r w:rsidRPr="00FF65D8">
        <w:rPr>
          <w:rFonts w:ascii="Times New Roman" w:hAnsi="Times New Roman" w:cs="Times New Roman"/>
          <w:sz w:val="24"/>
          <w:szCs w:val="24"/>
        </w:rPr>
        <w:t xml:space="preserve"> </w:t>
      </w:r>
    </w:p>
    <w:p w14:paraId="44196E26" w14:textId="77777777" w:rsidR="00955C3B" w:rsidRPr="004D3CCE" w:rsidRDefault="00955C3B" w:rsidP="00FE7571">
      <w:pPr>
        <w:pStyle w:val="ListParagraph"/>
        <w:numPr>
          <w:ilvl w:val="0"/>
          <w:numId w:val="48"/>
        </w:numPr>
        <w:spacing w:before="60" w:after="0" w:line="240" w:lineRule="auto"/>
        <w:contextualSpacing w:val="0"/>
        <w:rPr>
          <w:rFonts w:ascii="Times New Roman" w:hAnsi="Times New Roman" w:cs="Times New Roman"/>
          <w:color w:val="000000"/>
          <w:sz w:val="24"/>
          <w:szCs w:val="24"/>
        </w:rPr>
      </w:pPr>
      <w:r w:rsidRPr="004D3CCE">
        <w:rPr>
          <w:rFonts w:ascii="Times New Roman" w:hAnsi="Times New Roman" w:cs="Times New Roman"/>
          <w:color w:val="000000"/>
          <w:sz w:val="24"/>
          <w:szCs w:val="24"/>
        </w:rPr>
        <w:t>FERPA Training: </w:t>
      </w:r>
      <w:hyperlink r:id="rId18" w:history="1">
        <w:r w:rsidRPr="004D3CCE">
          <w:rPr>
            <w:rStyle w:val="Hyperlink"/>
            <w:rFonts w:ascii="Times New Roman" w:hAnsi="Times New Roman" w:cs="Times New Roman"/>
            <w:sz w:val="24"/>
            <w:szCs w:val="24"/>
          </w:rPr>
          <w:t>http://registrar.unc.edu/training/ferpa/ferpa-online-training/</w:t>
        </w:r>
      </w:hyperlink>
    </w:p>
    <w:p w14:paraId="1EA3737C" w14:textId="77777777" w:rsidR="00955C3B" w:rsidRPr="004D3CCE" w:rsidRDefault="00955C3B" w:rsidP="00FE7571">
      <w:pPr>
        <w:pStyle w:val="ListParagraph"/>
        <w:numPr>
          <w:ilvl w:val="0"/>
          <w:numId w:val="48"/>
        </w:numPr>
        <w:spacing w:before="60" w:after="0" w:line="240" w:lineRule="auto"/>
        <w:contextualSpacing w:val="0"/>
        <w:rPr>
          <w:rStyle w:val="Hyperlink"/>
          <w:rFonts w:ascii="Times New Roman" w:eastAsia="Times New Roman" w:hAnsi="Times New Roman" w:cs="Times New Roman"/>
          <w:color w:val="auto"/>
          <w:sz w:val="24"/>
          <w:szCs w:val="24"/>
          <w:u w:val="none"/>
        </w:rPr>
      </w:pPr>
      <w:r w:rsidRPr="004D3CCE">
        <w:rPr>
          <w:rFonts w:ascii="Times New Roman" w:hAnsi="Times New Roman" w:cs="Times New Roman"/>
          <w:sz w:val="24"/>
          <w:szCs w:val="24"/>
        </w:rPr>
        <w:t xml:space="preserve">CITI online Ethics Training: </w:t>
      </w:r>
      <w:hyperlink r:id="rId19" w:history="1">
        <w:r w:rsidRPr="004D3CCE">
          <w:rPr>
            <w:rStyle w:val="Hyperlink"/>
            <w:rFonts w:ascii="Times New Roman" w:eastAsia="Times New Roman" w:hAnsi="Times New Roman" w:cs="Times New Roman"/>
            <w:sz w:val="24"/>
            <w:szCs w:val="24"/>
          </w:rPr>
          <w:t>https://research.unc.edu/offices/human-research-ethics/researchers/training/index.htm</w:t>
        </w:r>
      </w:hyperlink>
    </w:p>
    <w:p w14:paraId="7F92210D" w14:textId="77777777" w:rsidR="00955C3B" w:rsidRDefault="00955C3B" w:rsidP="00FE7571">
      <w:pPr>
        <w:spacing w:after="0" w:line="240" w:lineRule="auto"/>
        <w:rPr>
          <w:sz w:val="24"/>
          <w:szCs w:val="24"/>
        </w:rPr>
      </w:pPr>
    </w:p>
    <w:sectPr w:rsidR="00955C3B" w:rsidSect="00F0358D">
      <w:headerReference w:type="default" r:id="rId20"/>
      <w:footerReference w:type="default" r:id="rId21"/>
      <w:pgSz w:w="12240" w:h="15840"/>
      <w:pgMar w:top="720" w:right="1152" w:bottom="720"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912715" w16cid:durableId="237A03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5A6E" w14:textId="77777777" w:rsidR="0071573E" w:rsidRDefault="0071573E" w:rsidP="00B2568F">
      <w:pPr>
        <w:spacing w:after="0" w:line="240" w:lineRule="auto"/>
      </w:pPr>
      <w:r>
        <w:separator/>
      </w:r>
    </w:p>
  </w:endnote>
  <w:endnote w:type="continuationSeparator" w:id="0">
    <w:p w14:paraId="4042D609" w14:textId="77777777" w:rsidR="0071573E" w:rsidRDefault="0071573E" w:rsidP="00B2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04961"/>
      <w:docPartObj>
        <w:docPartGallery w:val="Page Numbers (Bottom of Page)"/>
        <w:docPartUnique/>
      </w:docPartObj>
    </w:sdtPr>
    <w:sdtEndPr>
      <w:rPr>
        <w:rFonts w:ascii="Garamond" w:hAnsi="Garamond"/>
        <w:noProof/>
        <w:sz w:val="18"/>
        <w:szCs w:val="18"/>
      </w:rPr>
    </w:sdtEndPr>
    <w:sdtContent>
      <w:p w14:paraId="22AB855A" w14:textId="2FE6B269" w:rsidR="00E355A6" w:rsidRPr="002E4DEC" w:rsidRDefault="00E355A6">
        <w:pPr>
          <w:pStyle w:val="Footer"/>
          <w:jc w:val="right"/>
          <w:rPr>
            <w:rFonts w:ascii="Garamond" w:hAnsi="Garamond"/>
            <w:sz w:val="18"/>
            <w:szCs w:val="18"/>
          </w:rPr>
        </w:pPr>
        <w:r w:rsidRPr="002E4DEC">
          <w:rPr>
            <w:rFonts w:ascii="Garamond" w:hAnsi="Garamond"/>
            <w:sz w:val="18"/>
            <w:szCs w:val="18"/>
          </w:rPr>
          <w:fldChar w:fldCharType="begin"/>
        </w:r>
        <w:r w:rsidRPr="002E4DEC">
          <w:rPr>
            <w:rFonts w:ascii="Garamond" w:hAnsi="Garamond"/>
            <w:sz w:val="18"/>
            <w:szCs w:val="18"/>
          </w:rPr>
          <w:instrText xml:space="preserve"> PAGE   \* MERGEFORMAT </w:instrText>
        </w:r>
        <w:r w:rsidRPr="002E4DEC">
          <w:rPr>
            <w:rFonts w:ascii="Garamond" w:hAnsi="Garamond"/>
            <w:sz w:val="18"/>
            <w:szCs w:val="18"/>
          </w:rPr>
          <w:fldChar w:fldCharType="separate"/>
        </w:r>
        <w:r w:rsidR="0071573E">
          <w:rPr>
            <w:rFonts w:ascii="Garamond" w:hAnsi="Garamond"/>
            <w:noProof/>
            <w:sz w:val="18"/>
            <w:szCs w:val="18"/>
          </w:rPr>
          <w:t>1</w:t>
        </w:r>
        <w:r w:rsidRPr="002E4DEC">
          <w:rPr>
            <w:rFonts w:ascii="Garamond" w:hAnsi="Garamond"/>
            <w:noProof/>
            <w:sz w:val="18"/>
            <w:szCs w:val="18"/>
          </w:rPr>
          <w:fldChar w:fldCharType="end"/>
        </w:r>
      </w:p>
    </w:sdtContent>
  </w:sdt>
  <w:p w14:paraId="29279FF8" w14:textId="77777777" w:rsidR="00E355A6" w:rsidRDefault="00E3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84604" w14:textId="77777777" w:rsidR="0071573E" w:rsidRDefault="0071573E" w:rsidP="00B2568F">
      <w:pPr>
        <w:spacing w:after="0" w:line="240" w:lineRule="auto"/>
      </w:pPr>
      <w:r>
        <w:separator/>
      </w:r>
    </w:p>
  </w:footnote>
  <w:footnote w:type="continuationSeparator" w:id="0">
    <w:p w14:paraId="52E96018" w14:textId="77777777" w:rsidR="0071573E" w:rsidRDefault="0071573E" w:rsidP="00B2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20C4" w14:textId="09D53605" w:rsidR="00E355A6" w:rsidRPr="005A05C9" w:rsidRDefault="00EB596B">
    <w:pPr>
      <w:pStyle w:val="Header"/>
      <w:rPr>
        <w:rFonts w:ascii="Garamond" w:hAnsi="Garamond"/>
        <w:sz w:val="20"/>
        <w:szCs w:val="20"/>
      </w:rPr>
    </w:pPr>
    <w:r>
      <w:rPr>
        <w:rFonts w:ascii="Garamond" w:hAnsi="Garamond"/>
        <w:sz w:val="20"/>
        <w:szCs w:val="20"/>
      </w:rPr>
      <w:t>Approved, November</w:t>
    </w:r>
    <w:r w:rsidR="00CE5AF6">
      <w:rPr>
        <w:rFonts w:ascii="Garamond" w:hAnsi="Garamond"/>
        <w:sz w:val="20"/>
        <w:szCs w:val="20"/>
      </w:rPr>
      <w:t xml:space="preserve"> </w:t>
    </w:r>
    <w:r>
      <w:rPr>
        <w:rFonts w:ascii="Garamond" w:hAnsi="Garamond"/>
        <w:sz w:val="20"/>
        <w:szCs w:val="20"/>
      </w:rPr>
      <w:t>2012</w:t>
    </w:r>
    <w:r w:rsidR="00D86284">
      <w:rPr>
        <w:rFonts w:ascii="Garamond" w:hAnsi="Garamond"/>
        <w:sz w:val="20"/>
        <w:szCs w:val="20"/>
      </w:rPr>
      <w:t xml:space="preserve">; </w:t>
    </w:r>
    <w:r w:rsidR="000F345B">
      <w:rPr>
        <w:rFonts w:ascii="Garamond" w:hAnsi="Garamond"/>
        <w:sz w:val="20"/>
        <w:szCs w:val="20"/>
      </w:rPr>
      <w:t>Rev</w:t>
    </w:r>
    <w:r w:rsidR="004479B4">
      <w:rPr>
        <w:rFonts w:ascii="Garamond" w:hAnsi="Garamond"/>
        <w:sz w:val="20"/>
        <w:szCs w:val="20"/>
      </w:rPr>
      <w:t>. December</w:t>
    </w:r>
    <w:r w:rsidR="00AF1E97">
      <w:rPr>
        <w:rFonts w:ascii="Garamond" w:hAnsi="Garamond"/>
        <w:sz w:val="20"/>
        <w:szCs w:val="20"/>
      </w:rPr>
      <w:t xml:space="preserve"> 2020</w:t>
    </w:r>
  </w:p>
  <w:p w14:paraId="6FBBDEBC" w14:textId="77777777" w:rsidR="00E355A6" w:rsidRDefault="00E3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B5"/>
    <w:multiLevelType w:val="hybridMultilevel"/>
    <w:tmpl w:val="DD768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05AF7"/>
    <w:multiLevelType w:val="hybridMultilevel"/>
    <w:tmpl w:val="4CA6FEE4"/>
    <w:lvl w:ilvl="0" w:tplc="7A78D4EE">
      <w:numFmt w:val="bullet"/>
      <w:lvlText w:val="•"/>
      <w:lvlJc w:val="left"/>
      <w:pPr>
        <w:ind w:left="1440" w:hanging="72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060FD"/>
    <w:multiLevelType w:val="hybridMultilevel"/>
    <w:tmpl w:val="3648C7B4"/>
    <w:lvl w:ilvl="0" w:tplc="7A78D4EE">
      <w:numFmt w:val="bullet"/>
      <w:lvlText w:val="•"/>
      <w:lvlJc w:val="left"/>
      <w:pPr>
        <w:ind w:left="144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60011"/>
    <w:multiLevelType w:val="hybridMultilevel"/>
    <w:tmpl w:val="0BC85C58"/>
    <w:lvl w:ilvl="0" w:tplc="7A78D4EE">
      <w:numFmt w:val="bullet"/>
      <w:lvlText w:val="•"/>
      <w:lvlJc w:val="left"/>
      <w:pPr>
        <w:tabs>
          <w:tab w:val="num" w:pos="360"/>
        </w:tabs>
        <w:ind w:left="360" w:hanging="360"/>
      </w:pPr>
      <w:rPr>
        <w:rFonts w:ascii="Garamond" w:eastAsia="Times New Roman" w:hAnsi="Garamond" w:cs="Times New Roman" w:hint="default"/>
      </w:rPr>
    </w:lvl>
    <w:lvl w:ilvl="1" w:tplc="7FFEA7E0">
      <w:start w:val="1702"/>
      <w:numFmt w:val="bullet"/>
      <w:lvlText w:val="•"/>
      <w:lvlJc w:val="left"/>
      <w:pPr>
        <w:tabs>
          <w:tab w:val="num" w:pos="1080"/>
        </w:tabs>
        <w:ind w:left="1080" w:hanging="360"/>
      </w:pPr>
      <w:rPr>
        <w:rFonts w:ascii="Arial" w:hAnsi="Arial" w:hint="default"/>
      </w:rPr>
    </w:lvl>
    <w:lvl w:ilvl="2" w:tplc="E7C634EC">
      <w:start w:val="1"/>
      <w:numFmt w:val="bullet"/>
      <w:lvlText w:val=""/>
      <w:lvlJc w:val="left"/>
      <w:pPr>
        <w:tabs>
          <w:tab w:val="num" w:pos="1800"/>
        </w:tabs>
        <w:ind w:left="1800" w:hanging="360"/>
      </w:pPr>
      <w:rPr>
        <w:rFonts w:ascii="Wingdings 2" w:hAnsi="Wingdings 2" w:hint="default"/>
      </w:rPr>
    </w:lvl>
    <w:lvl w:ilvl="3" w:tplc="9A927FBE" w:tentative="1">
      <w:start w:val="1"/>
      <w:numFmt w:val="bullet"/>
      <w:lvlText w:val=""/>
      <w:lvlJc w:val="left"/>
      <w:pPr>
        <w:tabs>
          <w:tab w:val="num" w:pos="2520"/>
        </w:tabs>
        <w:ind w:left="2520" w:hanging="360"/>
      </w:pPr>
      <w:rPr>
        <w:rFonts w:ascii="Wingdings 2" w:hAnsi="Wingdings 2" w:hint="default"/>
      </w:rPr>
    </w:lvl>
    <w:lvl w:ilvl="4" w:tplc="05804892" w:tentative="1">
      <w:start w:val="1"/>
      <w:numFmt w:val="bullet"/>
      <w:lvlText w:val=""/>
      <w:lvlJc w:val="left"/>
      <w:pPr>
        <w:tabs>
          <w:tab w:val="num" w:pos="3240"/>
        </w:tabs>
        <w:ind w:left="3240" w:hanging="360"/>
      </w:pPr>
      <w:rPr>
        <w:rFonts w:ascii="Wingdings 2" w:hAnsi="Wingdings 2" w:hint="default"/>
      </w:rPr>
    </w:lvl>
    <w:lvl w:ilvl="5" w:tplc="5574DA9C" w:tentative="1">
      <w:start w:val="1"/>
      <w:numFmt w:val="bullet"/>
      <w:lvlText w:val=""/>
      <w:lvlJc w:val="left"/>
      <w:pPr>
        <w:tabs>
          <w:tab w:val="num" w:pos="3960"/>
        </w:tabs>
        <w:ind w:left="3960" w:hanging="360"/>
      </w:pPr>
      <w:rPr>
        <w:rFonts w:ascii="Wingdings 2" w:hAnsi="Wingdings 2" w:hint="default"/>
      </w:rPr>
    </w:lvl>
    <w:lvl w:ilvl="6" w:tplc="1AD601BE" w:tentative="1">
      <w:start w:val="1"/>
      <w:numFmt w:val="bullet"/>
      <w:lvlText w:val=""/>
      <w:lvlJc w:val="left"/>
      <w:pPr>
        <w:tabs>
          <w:tab w:val="num" w:pos="4680"/>
        </w:tabs>
        <w:ind w:left="4680" w:hanging="360"/>
      </w:pPr>
      <w:rPr>
        <w:rFonts w:ascii="Wingdings 2" w:hAnsi="Wingdings 2" w:hint="default"/>
      </w:rPr>
    </w:lvl>
    <w:lvl w:ilvl="7" w:tplc="0D5498DC" w:tentative="1">
      <w:start w:val="1"/>
      <w:numFmt w:val="bullet"/>
      <w:lvlText w:val=""/>
      <w:lvlJc w:val="left"/>
      <w:pPr>
        <w:tabs>
          <w:tab w:val="num" w:pos="5400"/>
        </w:tabs>
        <w:ind w:left="5400" w:hanging="360"/>
      </w:pPr>
      <w:rPr>
        <w:rFonts w:ascii="Wingdings 2" w:hAnsi="Wingdings 2" w:hint="default"/>
      </w:rPr>
    </w:lvl>
    <w:lvl w:ilvl="8" w:tplc="B2DC4F26"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0D1B0185"/>
    <w:multiLevelType w:val="hybridMultilevel"/>
    <w:tmpl w:val="0EBEE9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1E5E46"/>
    <w:multiLevelType w:val="hybridMultilevel"/>
    <w:tmpl w:val="4CEA232A"/>
    <w:lvl w:ilvl="0" w:tplc="7FFEA7E0">
      <w:start w:val="170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8365B"/>
    <w:multiLevelType w:val="hybridMultilevel"/>
    <w:tmpl w:val="1D42F6E8"/>
    <w:lvl w:ilvl="0" w:tplc="EE945CA8">
      <w:start w:val="1"/>
      <w:numFmt w:val="bullet"/>
      <w:lvlText w:val="▪"/>
      <w:lvlJc w:val="left"/>
      <w:pPr>
        <w:ind w:left="720" w:hanging="360"/>
      </w:pPr>
      <w:rPr>
        <w:rFonts w:ascii="Garamond" w:hAnsi="Garamond" w:hint="default"/>
        <w:b/>
        <w:color w:val="auto"/>
        <w:u w:color="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B5F8D"/>
    <w:multiLevelType w:val="hybridMultilevel"/>
    <w:tmpl w:val="C0D08F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464F2"/>
    <w:multiLevelType w:val="hybridMultilevel"/>
    <w:tmpl w:val="D12881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363C4"/>
    <w:multiLevelType w:val="hybridMultilevel"/>
    <w:tmpl w:val="535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F933A7"/>
    <w:multiLevelType w:val="hybridMultilevel"/>
    <w:tmpl w:val="B484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234BD6"/>
    <w:multiLevelType w:val="hybridMultilevel"/>
    <w:tmpl w:val="A834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36319"/>
    <w:multiLevelType w:val="hybridMultilevel"/>
    <w:tmpl w:val="0D52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D7837"/>
    <w:multiLevelType w:val="hybridMultilevel"/>
    <w:tmpl w:val="54AE04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E5F19"/>
    <w:multiLevelType w:val="hybridMultilevel"/>
    <w:tmpl w:val="20B8A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532CF3"/>
    <w:multiLevelType w:val="hybridMultilevel"/>
    <w:tmpl w:val="4CB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5A7F"/>
    <w:multiLevelType w:val="hybridMultilevel"/>
    <w:tmpl w:val="C52848DE"/>
    <w:lvl w:ilvl="0" w:tplc="7A78D4EE">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FD57B7"/>
    <w:multiLevelType w:val="hybridMultilevel"/>
    <w:tmpl w:val="9DECE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156A76"/>
    <w:multiLevelType w:val="hybridMultilevel"/>
    <w:tmpl w:val="90824AE2"/>
    <w:lvl w:ilvl="0" w:tplc="04090003">
      <w:start w:val="1"/>
      <w:numFmt w:val="bullet"/>
      <w:lvlText w:val="o"/>
      <w:lvlJc w:val="left"/>
      <w:pPr>
        <w:ind w:left="1440" w:hanging="720"/>
      </w:pPr>
      <w:rPr>
        <w:rFonts w:ascii="Courier New" w:hAnsi="Courier New" w:cs="Courier New" w:hint="default"/>
      </w:rPr>
    </w:lvl>
    <w:lvl w:ilvl="1" w:tplc="0ED2EF96">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50997"/>
    <w:multiLevelType w:val="hybridMultilevel"/>
    <w:tmpl w:val="D84A1030"/>
    <w:lvl w:ilvl="0" w:tplc="0E9AAAF4">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D897890"/>
    <w:multiLevelType w:val="hybridMultilevel"/>
    <w:tmpl w:val="81F2A78E"/>
    <w:lvl w:ilvl="0" w:tplc="30268E86">
      <w:start w:val="1"/>
      <w:numFmt w:val="bullet"/>
      <w:lvlText w:val=""/>
      <w:lvlJc w:val="left"/>
      <w:pPr>
        <w:tabs>
          <w:tab w:val="num" w:pos="360"/>
        </w:tabs>
        <w:ind w:left="360" w:hanging="360"/>
      </w:pPr>
      <w:rPr>
        <w:rFonts w:ascii="Wingdings 2" w:hAnsi="Wingdings 2" w:hint="default"/>
      </w:rPr>
    </w:lvl>
    <w:lvl w:ilvl="1" w:tplc="7FFEA7E0">
      <w:start w:val="1702"/>
      <w:numFmt w:val="bullet"/>
      <w:lvlText w:val="•"/>
      <w:lvlJc w:val="left"/>
      <w:pPr>
        <w:tabs>
          <w:tab w:val="num" w:pos="1080"/>
        </w:tabs>
        <w:ind w:left="1080" w:hanging="360"/>
      </w:pPr>
      <w:rPr>
        <w:rFonts w:ascii="Arial" w:hAnsi="Arial" w:hint="default"/>
      </w:rPr>
    </w:lvl>
    <w:lvl w:ilvl="2" w:tplc="23B0696C" w:tentative="1">
      <w:start w:val="1"/>
      <w:numFmt w:val="bullet"/>
      <w:lvlText w:val=""/>
      <w:lvlJc w:val="left"/>
      <w:pPr>
        <w:tabs>
          <w:tab w:val="num" w:pos="1800"/>
        </w:tabs>
        <w:ind w:left="1800" w:hanging="360"/>
      </w:pPr>
      <w:rPr>
        <w:rFonts w:ascii="Wingdings 2" w:hAnsi="Wingdings 2" w:hint="default"/>
      </w:rPr>
    </w:lvl>
    <w:lvl w:ilvl="3" w:tplc="B416502A" w:tentative="1">
      <w:start w:val="1"/>
      <w:numFmt w:val="bullet"/>
      <w:lvlText w:val=""/>
      <w:lvlJc w:val="left"/>
      <w:pPr>
        <w:tabs>
          <w:tab w:val="num" w:pos="2520"/>
        </w:tabs>
        <w:ind w:left="2520" w:hanging="360"/>
      </w:pPr>
      <w:rPr>
        <w:rFonts w:ascii="Wingdings 2" w:hAnsi="Wingdings 2" w:hint="default"/>
      </w:rPr>
    </w:lvl>
    <w:lvl w:ilvl="4" w:tplc="AEB85466" w:tentative="1">
      <w:start w:val="1"/>
      <w:numFmt w:val="bullet"/>
      <w:lvlText w:val=""/>
      <w:lvlJc w:val="left"/>
      <w:pPr>
        <w:tabs>
          <w:tab w:val="num" w:pos="3240"/>
        </w:tabs>
        <w:ind w:left="3240" w:hanging="360"/>
      </w:pPr>
      <w:rPr>
        <w:rFonts w:ascii="Wingdings 2" w:hAnsi="Wingdings 2" w:hint="default"/>
      </w:rPr>
    </w:lvl>
    <w:lvl w:ilvl="5" w:tplc="51CC679C" w:tentative="1">
      <w:start w:val="1"/>
      <w:numFmt w:val="bullet"/>
      <w:lvlText w:val=""/>
      <w:lvlJc w:val="left"/>
      <w:pPr>
        <w:tabs>
          <w:tab w:val="num" w:pos="3960"/>
        </w:tabs>
        <w:ind w:left="3960" w:hanging="360"/>
      </w:pPr>
      <w:rPr>
        <w:rFonts w:ascii="Wingdings 2" w:hAnsi="Wingdings 2" w:hint="default"/>
      </w:rPr>
    </w:lvl>
    <w:lvl w:ilvl="6" w:tplc="4D5AF9CC" w:tentative="1">
      <w:start w:val="1"/>
      <w:numFmt w:val="bullet"/>
      <w:lvlText w:val=""/>
      <w:lvlJc w:val="left"/>
      <w:pPr>
        <w:tabs>
          <w:tab w:val="num" w:pos="4680"/>
        </w:tabs>
        <w:ind w:left="4680" w:hanging="360"/>
      </w:pPr>
      <w:rPr>
        <w:rFonts w:ascii="Wingdings 2" w:hAnsi="Wingdings 2" w:hint="default"/>
      </w:rPr>
    </w:lvl>
    <w:lvl w:ilvl="7" w:tplc="BFF6F000" w:tentative="1">
      <w:start w:val="1"/>
      <w:numFmt w:val="bullet"/>
      <w:lvlText w:val=""/>
      <w:lvlJc w:val="left"/>
      <w:pPr>
        <w:tabs>
          <w:tab w:val="num" w:pos="5400"/>
        </w:tabs>
        <w:ind w:left="5400" w:hanging="360"/>
      </w:pPr>
      <w:rPr>
        <w:rFonts w:ascii="Wingdings 2" w:hAnsi="Wingdings 2" w:hint="default"/>
      </w:rPr>
    </w:lvl>
    <w:lvl w:ilvl="8" w:tplc="D8E2FB40" w:tentative="1">
      <w:start w:val="1"/>
      <w:numFmt w:val="bullet"/>
      <w:lvlText w:val=""/>
      <w:lvlJc w:val="left"/>
      <w:pPr>
        <w:tabs>
          <w:tab w:val="num" w:pos="6120"/>
        </w:tabs>
        <w:ind w:left="6120" w:hanging="360"/>
      </w:pPr>
      <w:rPr>
        <w:rFonts w:ascii="Wingdings 2" w:hAnsi="Wingdings 2" w:hint="default"/>
      </w:rPr>
    </w:lvl>
  </w:abstractNum>
  <w:abstractNum w:abstractNumId="22" w15:restartNumberingAfterBreak="0">
    <w:nsid w:val="408A3039"/>
    <w:multiLevelType w:val="hybridMultilevel"/>
    <w:tmpl w:val="52E0A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9B4308"/>
    <w:multiLevelType w:val="hybridMultilevel"/>
    <w:tmpl w:val="FEA233EA"/>
    <w:lvl w:ilvl="0" w:tplc="EED2B142">
      <w:numFmt w:val="bullet"/>
      <w:lvlText w:val="•"/>
      <w:lvlJc w:val="left"/>
      <w:pPr>
        <w:tabs>
          <w:tab w:val="num" w:pos="360"/>
        </w:tabs>
        <w:ind w:left="360" w:hanging="360"/>
      </w:pPr>
      <w:rPr>
        <w:rFonts w:ascii="Garamond" w:eastAsia="Times New Roman" w:hAnsi="Garamond" w:cs="Times New Roman" w:hint="default"/>
        <w:sz w:val="28"/>
      </w:rPr>
    </w:lvl>
    <w:lvl w:ilvl="1" w:tplc="0409000F">
      <w:start w:val="1"/>
      <w:numFmt w:val="decimal"/>
      <w:lvlText w:val="%2."/>
      <w:lvlJc w:val="left"/>
      <w:pPr>
        <w:tabs>
          <w:tab w:val="num" w:pos="1080"/>
        </w:tabs>
        <w:ind w:left="1080" w:hanging="360"/>
      </w:pPr>
      <w:rPr>
        <w:rFonts w:hint="default"/>
      </w:rPr>
    </w:lvl>
    <w:lvl w:ilvl="2" w:tplc="621AE292">
      <w:start w:val="2416"/>
      <w:numFmt w:val="bullet"/>
      <w:lvlText w:val=""/>
      <w:lvlJc w:val="left"/>
      <w:pPr>
        <w:tabs>
          <w:tab w:val="num" w:pos="1800"/>
        </w:tabs>
        <w:ind w:left="1800" w:hanging="360"/>
      </w:pPr>
      <w:rPr>
        <w:rFonts w:ascii="Wingdings 2" w:hAnsi="Wingdings 2" w:hint="default"/>
      </w:rPr>
    </w:lvl>
    <w:lvl w:ilvl="3" w:tplc="A3CC3890" w:tentative="1">
      <w:start w:val="1"/>
      <w:numFmt w:val="bullet"/>
      <w:lvlText w:val=""/>
      <w:lvlJc w:val="left"/>
      <w:pPr>
        <w:tabs>
          <w:tab w:val="num" w:pos="2520"/>
        </w:tabs>
        <w:ind w:left="2520" w:hanging="360"/>
      </w:pPr>
      <w:rPr>
        <w:rFonts w:ascii="Wingdings 2" w:hAnsi="Wingdings 2" w:hint="default"/>
      </w:rPr>
    </w:lvl>
    <w:lvl w:ilvl="4" w:tplc="3E78ED66" w:tentative="1">
      <w:start w:val="1"/>
      <w:numFmt w:val="bullet"/>
      <w:lvlText w:val=""/>
      <w:lvlJc w:val="left"/>
      <w:pPr>
        <w:tabs>
          <w:tab w:val="num" w:pos="3240"/>
        </w:tabs>
        <w:ind w:left="3240" w:hanging="360"/>
      </w:pPr>
      <w:rPr>
        <w:rFonts w:ascii="Wingdings 2" w:hAnsi="Wingdings 2" w:hint="default"/>
      </w:rPr>
    </w:lvl>
    <w:lvl w:ilvl="5" w:tplc="F68E2836" w:tentative="1">
      <w:start w:val="1"/>
      <w:numFmt w:val="bullet"/>
      <w:lvlText w:val=""/>
      <w:lvlJc w:val="left"/>
      <w:pPr>
        <w:tabs>
          <w:tab w:val="num" w:pos="3960"/>
        </w:tabs>
        <w:ind w:left="3960" w:hanging="360"/>
      </w:pPr>
      <w:rPr>
        <w:rFonts w:ascii="Wingdings 2" w:hAnsi="Wingdings 2" w:hint="default"/>
      </w:rPr>
    </w:lvl>
    <w:lvl w:ilvl="6" w:tplc="EDE0628C" w:tentative="1">
      <w:start w:val="1"/>
      <w:numFmt w:val="bullet"/>
      <w:lvlText w:val=""/>
      <w:lvlJc w:val="left"/>
      <w:pPr>
        <w:tabs>
          <w:tab w:val="num" w:pos="4680"/>
        </w:tabs>
        <w:ind w:left="4680" w:hanging="360"/>
      </w:pPr>
      <w:rPr>
        <w:rFonts w:ascii="Wingdings 2" w:hAnsi="Wingdings 2" w:hint="default"/>
      </w:rPr>
    </w:lvl>
    <w:lvl w:ilvl="7" w:tplc="23E682A8" w:tentative="1">
      <w:start w:val="1"/>
      <w:numFmt w:val="bullet"/>
      <w:lvlText w:val=""/>
      <w:lvlJc w:val="left"/>
      <w:pPr>
        <w:tabs>
          <w:tab w:val="num" w:pos="5400"/>
        </w:tabs>
        <w:ind w:left="5400" w:hanging="360"/>
      </w:pPr>
      <w:rPr>
        <w:rFonts w:ascii="Wingdings 2" w:hAnsi="Wingdings 2" w:hint="default"/>
      </w:rPr>
    </w:lvl>
    <w:lvl w:ilvl="8" w:tplc="F9BE8A58" w:tentative="1">
      <w:start w:val="1"/>
      <w:numFmt w:val="bullet"/>
      <w:lvlText w:val=""/>
      <w:lvlJc w:val="left"/>
      <w:pPr>
        <w:tabs>
          <w:tab w:val="num" w:pos="6120"/>
        </w:tabs>
        <w:ind w:left="6120" w:hanging="360"/>
      </w:pPr>
      <w:rPr>
        <w:rFonts w:ascii="Wingdings 2" w:hAnsi="Wingdings 2" w:hint="default"/>
      </w:rPr>
    </w:lvl>
  </w:abstractNum>
  <w:abstractNum w:abstractNumId="24" w15:restartNumberingAfterBreak="0">
    <w:nsid w:val="4750081F"/>
    <w:multiLevelType w:val="hybridMultilevel"/>
    <w:tmpl w:val="674C5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A9593E"/>
    <w:multiLevelType w:val="hybridMultilevel"/>
    <w:tmpl w:val="E4564D66"/>
    <w:lvl w:ilvl="0" w:tplc="04090001">
      <w:start w:val="1"/>
      <w:numFmt w:val="bullet"/>
      <w:lvlText w:val=""/>
      <w:lvlJc w:val="left"/>
      <w:pPr>
        <w:ind w:left="1440" w:hanging="720"/>
      </w:pPr>
      <w:rPr>
        <w:rFonts w:ascii="Symbol" w:hAnsi="Symbol" w:hint="default"/>
      </w:rPr>
    </w:lvl>
    <w:lvl w:ilvl="1" w:tplc="0ED2EF96">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16C9A"/>
    <w:multiLevelType w:val="hybridMultilevel"/>
    <w:tmpl w:val="5672EA32"/>
    <w:lvl w:ilvl="0" w:tplc="7FFEA7E0">
      <w:start w:val="170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5F1E"/>
    <w:multiLevelType w:val="hybridMultilevel"/>
    <w:tmpl w:val="8104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04DEA"/>
    <w:multiLevelType w:val="hybridMultilevel"/>
    <w:tmpl w:val="D84A1030"/>
    <w:lvl w:ilvl="0" w:tplc="0E9AAAF4">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9" w15:restartNumberingAfterBreak="0">
    <w:nsid w:val="51556530"/>
    <w:multiLevelType w:val="hybridMultilevel"/>
    <w:tmpl w:val="5BA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822B9"/>
    <w:multiLevelType w:val="hybridMultilevel"/>
    <w:tmpl w:val="B0E00C74"/>
    <w:lvl w:ilvl="0" w:tplc="1338C5B6">
      <w:start w:val="1"/>
      <w:numFmt w:val="bullet"/>
      <w:lvlText w:val="•"/>
      <w:lvlJc w:val="left"/>
      <w:pPr>
        <w:tabs>
          <w:tab w:val="num" w:pos="720"/>
        </w:tabs>
        <w:ind w:left="720" w:hanging="360"/>
      </w:pPr>
      <w:rPr>
        <w:rFonts w:ascii="Arial" w:hAnsi="Arial" w:hint="default"/>
      </w:rPr>
    </w:lvl>
    <w:lvl w:ilvl="1" w:tplc="6D8C1C56" w:tentative="1">
      <w:start w:val="1"/>
      <w:numFmt w:val="bullet"/>
      <w:lvlText w:val="•"/>
      <w:lvlJc w:val="left"/>
      <w:pPr>
        <w:tabs>
          <w:tab w:val="num" w:pos="1440"/>
        </w:tabs>
        <w:ind w:left="1440" w:hanging="360"/>
      </w:pPr>
      <w:rPr>
        <w:rFonts w:ascii="Arial" w:hAnsi="Arial" w:hint="default"/>
      </w:rPr>
    </w:lvl>
    <w:lvl w:ilvl="2" w:tplc="7DEC289A" w:tentative="1">
      <w:start w:val="1"/>
      <w:numFmt w:val="bullet"/>
      <w:lvlText w:val="•"/>
      <w:lvlJc w:val="left"/>
      <w:pPr>
        <w:tabs>
          <w:tab w:val="num" w:pos="2160"/>
        </w:tabs>
        <w:ind w:left="2160" w:hanging="360"/>
      </w:pPr>
      <w:rPr>
        <w:rFonts w:ascii="Arial" w:hAnsi="Arial" w:hint="default"/>
      </w:rPr>
    </w:lvl>
    <w:lvl w:ilvl="3" w:tplc="E2F09A4C" w:tentative="1">
      <w:start w:val="1"/>
      <w:numFmt w:val="bullet"/>
      <w:lvlText w:val="•"/>
      <w:lvlJc w:val="left"/>
      <w:pPr>
        <w:tabs>
          <w:tab w:val="num" w:pos="2880"/>
        </w:tabs>
        <w:ind w:left="2880" w:hanging="360"/>
      </w:pPr>
      <w:rPr>
        <w:rFonts w:ascii="Arial" w:hAnsi="Arial" w:hint="default"/>
      </w:rPr>
    </w:lvl>
    <w:lvl w:ilvl="4" w:tplc="E370EDC6" w:tentative="1">
      <w:start w:val="1"/>
      <w:numFmt w:val="bullet"/>
      <w:lvlText w:val="•"/>
      <w:lvlJc w:val="left"/>
      <w:pPr>
        <w:tabs>
          <w:tab w:val="num" w:pos="3600"/>
        </w:tabs>
        <w:ind w:left="3600" w:hanging="360"/>
      </w:pPr>
      <w:rPr>
        <w:rFonts w:ascii="Arial" w:hAnsi="Arial" w:hint="default"/>
      </w:rPr>
    </w:lvl>
    <w:lvl w:ilvl="5" w:tplc="6B365CEA" w:tentative="1">
      <w:start w:val="1"/>
      <w:numFmt w:val="bullet"/>
      <w:lvlText w:val="•"/>
      <w:lvlJc w:val="left"/>
      <w:pPr>
        <w:tabs>
          <w:tab w:val="num" w:pos="4320"/>
        </w:tabs>
        <w:ind w:left="4320" w:hanging="360"/>
      </w:pPr>
      <w:rPr>
        <w:rFonts w:ascii="Arial" w:hAnsi="Arial" w:hint="default"/>
      </w:rPr>
    </w:lvl>
    <w:lvl w:ilvl="6" w:tplc="D690E0A4" w:tentative="1">
      <w:start w:val="1"/>
      <w:numFmt w:val="bullet"/>
      <w:lvlText w:val="•"/>
      <w:lvlJc w:val="left"/>
      <w:pPr>
        <w:tabs>
          <w:tab w:val="num" w:pos="5040"/>
        </w:tabs>
        <w:ind w:left="5040" w:hanging="360"/>
      </w:pPr>
      <w:rPr>
        <w:rFonts w:ascii="Arial" w:hAnsi="Arial" w:hint="default"/>
      </w:rPr>
    </w:lvl>
    <w:lvl w:ilvl="7" w:tplc="AB0C5DE6" w:tentative="1">
      <w:start w:val="1"/>
      <w:numFmt w:val="bullet"/>
      <w:lvlText w:val="•"/>
      <w:lvlJc w:val="left"/>
      <w:pPr>
        <w:tabs>
          <w:tab w:val="num" w:pos="5760"/>
        </w:tabs>
        <w:ind w:left="5760" w:hanging="360"/>
      </w:pPr>
      <w:rPr>
        <w:rFonts w:ascii="Arial" w:hAnsi="Arial" w:hint="default"/>
      </w:rPr>
    </w:lvl>
    <w:lvl w:ilvl="8" w:tplc="AFF82E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E50D0A"/>
    <w:multiLevelType w:val="hybridMultilevel"/>
    <w:tmpl w:val="714E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B584E"/>
    <w:multiLevelType w:val="hybridMultilevel"/>
    <w:tmpl w:val="DCBA5BF4"/>
    <w:lvl w:ilvl="0" w:tplc="7A78D4EE">
      <w:numFmt w:val="bullet"/>
      <w:lvlText w:val="•"/>
      <w:lvlJc w:val="left"/>
      <w:pPr>
        <w:tabs>
          <w:tab w:val="num" w:pos="360"/>
        </w:tabs>
        <w:ind w:left="360" w:hanging="360"/>
      </w:pPr>
      <w:rPr>
        <w:rFonts w:ascii="Garamond" w:eastAsia="Times New Roman" w:hAnsi="Garamond" w:cs="Times New Roman" w:hint="default"/>
      </w:rPr>
    </w:lvl>
    <w:lvl w:ilvl="1" w:tplc="1EA88ABA">
      <w:start w:val="1585"/>
      <w:numFmt w:val="bullet"/>
      <w:lvlText w:val=""/>
      <w:lvlJc w:val="left"/>
      <w:pPr>
        <w:tabs>
          <w:tab w:val="num" w:pos="1080"/>
        </w:tabs>
        <w:ind w:left="1080" w:hanging="360"/>
      </w:pPr>
      <w:rPr>
        <w:rFonts w:ascii="Wingdings 2" w:hAnsi="Wingdings 2" w:hint="default"/>
      </w:rPr>
    </w:lvl>
    <w:lvl w:ilvl="2" w:tplc="AA32DC48" w:tentative="1">
      <w:start w:val="1"/>
      <w:numFmt w:val="bullet"/>
      <w:lvlText w:val=""/>
      <w:lvlJc w:val="left"/>
      <w:pPr>
        <w:tabs>
          <w:tab w:val="num" w:pos="1800"/>
        </w:tabs>
        <w:ind w:left="1800" w:hanging="360"/>
      </w:pPr>
      <w:rPr>
        <w:rFonts w:ascii="Wingdings 2" w:hAnsi="Wingdings 2" w:hint="default"/>
      </w:rPr>
    </w:lvl>
    <w:lvl w:ilvl="3" w:tplc="521A2100" w:tentative="1">
      <w:start w:val="1"/>
      <w:numFmt w:val="bullet"/>
      <w:lvlText w:val=""/>
      <w:lvlJc w:val="left"/>
      <w:pPr>
        <w:tabs>
          <w:tab w:val="num" w:pos="2520"/>
        </w:tabs>
        <w:ind w:left="2520" w:hanging="360"/>
      </w:pPr>
      <w:rPr>
        <w:rFonts w:ascii="Wingdings 2" w:hAnsi="Wingdings 2" w:hint="default"/>
      </w:rPr>
    </w:lvl>
    <w:lvl w:ilvl="4" w:tplc="4C12A936" w:tentative="1">
      <w:start w:val="1"/>
      <w:numFmt w:val="bullet"/>
      <w:lvlText w:val=""/>
      <w:lvlJc w:val="left"/>
      <w:pPr>
        <w:tabs>
          <w:tab w:val="num" w:pos="3240"/>
        </w:tabs>
        <w:ind w:left="3240" w:hanging="360"/>
      </w:pPr>
      <w:rPr>
        <w:rFonts w:ascii="Wingdings 2" w:hAnsi="Wingdings 2" w:hint="default"/>
      </w:rPr>
    </w:lvl>
    <w:lvl w:ilvl="5" w:tplc="1CE61A1C" w:tentative="1">
      <w:start w:val="1"/>
      <w:numFmt w:val="bullet"/>
      <w:lvlText w:val=""/>
      <w:lvlJc w:val="left"/>
      <w:pPr>
        <w:tabs>
          <w:tab w:val="num" w:pos="3960"/>
        </w:tabs>
        <w:ind w:left="3960" w:hanging="360"/>
      </w:pPr>
      <w:rPr>
        <w:rFonts w:ascii="Wingdings 2" w:hAnsi="Wingdings 2" w:hint="default"/>
      </w:rPr>
    </w:lvl>
    <w:lvl w:ilvl="6" w:tplc="168A0C1A" w:tentative="1">
      <w:start w:val="1"/>
      <w:numFmt w:val="bullet"/>
      <w:lvlText w:val=""/>
      <w:lvlJc w:val="left"/>
      <w:pPr>
        <w:tabs>
          <w:tab w:val="num" w:pos="4680"/>
        </w:tabs>
        <w:ind w:left="4680" w:hanging="360"/>
      </w:pPr>
      <w:rPr>
        <w:rFonts w:ascii="Wingdings 2" w:hAnsi="Wingdings 2" w:hint="default"/>
      </w:rPr>
    </w:lvl>
    <w:lvl w:ilvl="7" w:tplc="AEA213FA" w:tentative="1">
      <w:start w:val="1"/>
      <w:numFmt w:val="bullet"/>
      <w:lvlText w:val=""/>
      <w:lvlJc w:val="left"/>
      <w:pPr>
        <w:tabs>
          <w:tab w:val="num" w:pos="5400"/>
        </w:tabs>
        <w:ind w:left="5400" w:hanging="360"/>
      </w:pPr>
      <w:rPr>
        <w:rFonts w:ascii="Wingdings 2" w:hAnsi="Wingdings 2" w:hint="default"/>
      </w:rPr>
    </w:lvl>
    <w:lvl w:ilvl="8" w:tplc="BF0EEC3C" w:tentative="1">
      <w:start w:val="1"/>
      <w:numFmt w:val="bullet"/>
      <w:lvlText w:val=""/>
      <w:lvlJc w:val="left"/>
      <w:pPr>
        <w:tabs>
          <w:tab w:val="num" w:pos="6120"/>
        </w:tabs>
        <w:ind w:left="6120" w:hanging="360"/>
      </w:pPr>
      <w:rPr>
        <w:rFonts w:ascii="Wingdings 2" w:hAnsi="Wingdings 2" w:hint="default"/>
      </w:rPr>
    </w:lvl>
  </w:abstractNum>
  <w:abstractNum w:abstractNumId="33" w15:restartNumberingAfterBreak="0">
    <w:nsid w:val="59F1316F"/>
    <w:multiLevelType w:val="hybridMultilevel"/>
    <w:tmpl w:val="44140F32"/>
    <w:lvl w:ilvl="0" w:tplc="7FFEA7E0">
      <w:start w:val="170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53877"/>
    <w:multiLevelType w:val="hybridMultilevel"/>
    <w:tmpl w:val="BD8C1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F78E2"/>
    <w:multiLevelType w:val="hybridMultilevel"/>
    <w:tmpl w:val="2C483C3C"/>
    <w:lvl w:ilvl="0" w:tplc="7FFEA7E0">
      <w:start w:val="170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D780B"/>
    <w:multiLevelType w:val="hybridMultilevel"/>
    <w:tmpl w:val="185E50D0"/>
    <w:lvl w:ilvl="0" w:tplc="7A78D4EE">
      <w:numFmt w:val="bullet"/>
      <w:lvlText w:val="•"/>
      <w:lvlJc w:val="left"/>
      <w:pPr>
        <w:tabs>
          <w:tab w:val="num" w:pos="360"/>
        </w:tabs>
        <w:ind w:left="360" w:hanging="360"/>
      </w:pPr>
      <w:rPr>
        <w:rFonts w:ascii="Garamond" w:eastAsia="Times New Roman" w:hAnsi="Garamond" w:cs="Times New Roman" w:hint="default"/>
      </w:rPr>
    </w:lvl>
    <w:lvl w:ilvl="1" w:tplc="7FFEA7E0">
      <w:start w:val="1702"/>
      <w:numFmt w:val="bullet"/>
      <w:lvlText w:val="•"/>
      <w:lvlJc w:val="left"/>
      <w:pPr>
        <w:tabs>
          <w:tab w:val="num" w:pos="1080"/>
        </w:tabs>
        <w:ind w:left="1080" w:hanging="360"/>
      </w:pPr>
      <w:rPr>
        <w:rFonts w:ascii="Arial" w:hAnsi="Arial" w:hint="default"/>
      </w:rPr>
    </w:lvl>
    <w:lvl w:ilvl="2" w:tplc="E06AD2EA" w:tentative="1">
      <w:start w:val="1"/>
      <w:numFmt w:val="bullet"/>
      <w:lvlText w:val=""/>
      <w:lvlJc w:val="left"/>
      <w:pPr>
        <w:tabs>
          <w:tab w:val="num" w:pos="1800"/>
        </w:tabs>
        <w:ind w:left="1800" w:hanging="360"/>
      </w:pPr>
      <w:rPr>
        <w:rFonts w:ascii="Wingdings 2" w:hAnsi="Wingdings 2" w:hint="default"/>
      </w:rPr>
    </w:lvl>
    <w:lvl w:ilvl="3" w:tplc="DDD61F52" w:tentative="1">
      <w:start w:val="1"/>
      <w:numFmt w:val="bullet"/>
      <w:lvlText w:val=""/>
      <w:lvlJc w:val="left"/>
      <w:pPr>
        <w:tabs>
          <w:tab w:val="num" w:pos="2520"/>
        </w:tabs>
        <w:ind w:left="2520" w:hanging="360"/>
      </w:pPr>
      <w:rPr>
        <w:rFonts w:ascii="Wingdings 2" w:hAnsi="Wingdings 2" w:hint="default"/>
      </w:rPr>
    </w:lvl>
    <w:lvl w:ilvl="4" w:tplc="F558D0A4" w:tentative="1">
      <w:start w:val="1"/>
      <w:numFmt w:val="bullet"/>
      <w:lvlText w:val=""/>
      <w:lvlJc w:val="left"/>
      <w:pPr>
        <w:tabs>
          <w:tab w:val="num" w:pos="3240"/>
        </w:tabs>
        <w:ind w:left="3240" w:hanging="360"/>
      </w:pPr>
      <w:rPr>
        <w:rFonts w:ascii="Wingdings 2" w:hAnsi="Wingdings 2" w:hint="default"/>
      </w:rPr>
    </w:lvl>
    <w:lvl w:ilvl="5" w:tplc="E0B41B8C" w:tentative="1">
      <w:start w:val="1"/>
      <w:numFmt w:val="bullet"/>
      <w:lvlText w:val=""/>
      <w:lvlJc w:val="left"/>
      <w:pPr>
        <w:tabs>
          <w:tab w:val="num" w:pos="3960"/>
        </w:tabs>
        <w:ind w:left="3960" w:hanging="360"/>
      </w:pPr>
      <w:rPr>
        <w:rFonts w:ascii="Wingdings 2" w:hAnsi="Wingdings 2" w:hint="default"/>
      </w:rPr>
    </w:lvl>
    <w:lvl w:ilvl="6" w:tplc="4008D938" w:tentative="1">
      <w:start w:val="1"/>
      <w:numFmt w:val="bullet"/>
      <w:lvlText w:val=""/>
      <w:lvlJc w:val="left"/>
      <w:pPr>
        <w:tabs>
          <w:tab w:val="num" w:pos="4680"/>
        </w:tabs>
        <w:ind w:left="4680" w:hanging="360"/>
      </w:pPr>
      <w:rPr>
        <w:rFonts w:ascii="Wingdings 2" w:hAnsi="Wingdings 2" w:hint="default"/>
      </w:rPr>
    </w:lvl>
    <w:lvl w:ilvl="7" w:tplc="C6F2E6C4" w:tentative="1">
      <w:start w:val="1"/>
      <w:numFmt w:val="bullet"/>
      <w:lvlText w:val=""/>
      <w:lvlJc w:val="left"/>
      <w:pPr>
        <w:tabs>
          <w:tab w:val="num" w:pos="5400"/>
        </w:tabs>
        <w:ind w:left="5400" w:hanging="360"/>
      </w:pPr>
      <w:rPr>
        <w:rFonts w:ascii="Wingdings 2" w:hAnsi="Wingdings 2" w:hint="default"/>
      </w:rPr>
    </w:lvl>
    <w:lvl w:ilvl="8" w:tplc="B25057BC" w:tentative="1">
      <w:start w:val="1"/>
      <w:numFmt w:val="bullet"/>
      <w:lvlText w:val=""/>
      <w:lvlJc w:val="left"/>
      <w:pPr>
        <w:tabs>
          <w:tab w:val="num" w:pos="6120"/>
        </w:tabs>
        <w:ind w:left="6120" w:hanging="360"/>
      </w:pPr>
      <w:rPr>
        <w:rFonts w:ascii="Wingdings 2" w:hAnsi="Wingdings 2" w:hint="default"/>
      </w:rPr>
    </w:lvl>
  </w:abstractNum>
  <w:abstractNum w:abstractNumId="37" w15:restartNumberingAfterBreak="0">
    <w:nsid w:val="64820F2B"/>
    <w:multiLevelType w:val="hybridMultilevel"/>
    <w:tmpl w:val="0916E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DC09BB"/>
    <w:multiLevelType w:val="hybridMultilevel"/>
    <w:tmpl w:val="DA767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A10E39"/>
    <w:multiLevelType w:val="hybridMultilevel"/>
    <w:tmpl w:val="BEEE63E0"/>
    <w:lvl w:ilvl="0" w:tplc="3788C6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A04FE"/>
    <w:multiLevelType w:val="hybridMultilevel"/>
    <w:tmpl w:val="61961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CE5431"/>
    <w:multiLevelType w:val="hybridMultilevel"/>
    <w:tmpl w:val="0CD0DFEA"/>
    <w:lvl w:ilvl="0" w:tplc="04090001">
      <w:start w:val="1"/>
      <w:numFmt w:val="bullet"/>
      <w:lvlText w:val=""/>
      <w:lvlJc w:val="left"/>
      <w:pPr>
        <w:ind w:left="360" w:hanging="360"/>
      </w:pPr>
      <w:rPr>
        <w:rFonts w:ascii="Symbol" w:hAnsi="Symbol" w:hint="default"/>
      </w:rPr>
    </w:lvl>
    <w:lvl w:ilvl="1" w:tplc="7FFEA7E0">
      <w:start w:val="1702"/>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D37608"/>
    <w:multiLevelType w:val="hybridMultilevel"/>
    <w:tmpl w:val="BAEA5AE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23E13B6"/>
    <w:multiLevelType w:val="hybridMultilevel"/>
    <w:tmpl w:val="665E7EB0"/>
    <w:lvl w:ilvl="0" w:tplc="5D8E86F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390FE4"/>
    <w:multiLevelType w:val="hybridMultilevel"/>
    <w:tmpl w:val="35CACE6C"/>
    <w:lvl w:ilvl="0" w:tplc="7FFEA7E0">
      <w:start w:val="1702"/>
      <w:numFmt w:val="bullet"/>
      <w:lvlText w:val="•"/>
      <w:lvlJc w:val="left"/>
      <w:pPr>
        <w:tabs>
          <w:tab w:val="num" w:pos="360"/>
        </w:tabs>
        <w:ind w:left="360" w:hanging="360"/>
      </w:pPr>
      <w:rPr>
        <w:rFonts w:ascii="Arial" w:hAnsi="Arial" w:hint="default"/>
      </w:rPr>
    </w:lvl>
    <w:lvl w:ilvl="1" w:tplc="7A90777E">
      <w:start w:val="1585"/>
      <w:numFmt w:val="bullet"/>
      <w:lvlText w:val=""/>
      <w:lvlJc w:val="left"/>
      <w:pPr>
        <w:tabs>
          <w:tab w:val="num" w:pos="1080"/>
        </w:tabs>
        <w:ind w:left="1080" w:hanging="360"/>
      </w:pPr>
      <w:rPr>
        <w:rFonts w:ascii="Wingdings" w:hAnsi="Wingdings" w:hint="default"/>
      </w:rPr>
    </w:lvl>
    <w:lvl w:ilvl="2" w:tplc="7D549326" w:tentative="1">
      <w:start w:val="1"/>
      <w:numFmt w:val="bullet"/>
      <w:lvlText w:val=""/>
      <w:lvlJc w:val="left"/>
      <w:pPr>
        <w:tabs>
          <w:tab w:val="num" w:pos="1800"/>
        </w:tabs>
        <w:ind w:left="1800" w:hanging="360"/>
      </w:pPr>
      <w:rPr>
        <w:rFonts w:ascii="Wingdings 2" w:hAnsi="Wingdings 2" w:hint="default"/>
      </w:rPr>
    </w:lvl>
    <w:lvl w:ilvl="3" w:tplc="B492B198" w:tentative="1">
      <w:start w:val="1"/>
      <w:numFmt w:val="bullet"/>
      <w:lvlText w:val=""/>
      <w:lvlJc w:val="left"/>
      <w:pPr>
        <w:tabs>
          <w:tab w:val="num" w:pos="2520"/>
        </w:tabs>
        <w:ind w:left="2520" w:hanging="360"/>
      </w:pPr>
      <w:rPr>
        <w:rFonts w:ascii="Wingdings 2" w:hAnsi="Wingdings 2" w:hint="default"/>
      </w:rPr>
    </w:lvl>
    <w:lvl w:ilvl="4" w:tplc="C7CEC7B2" w:tentative="1">
      <w:start w:val="1"/>
      <w:numFmt w:val="bullet"/>
      <w:lvlText w:val=""/>
      <w:lvlJc w:val="left"/>
      <w:pPr>
        <w:tabs>
          <w:tab w:val="num" w:pos="3240"/>
        </w:tabs>
        <w:ind w:left="3240" w:hanging="360"/>
      </w:pPr>
      <w:rPr>
        <w:rFonts w:ascii="Wingdings 2" w:hAnsi="Wingdings 2" w:hint="default"/>
      </w:rPr>
    </w:lvl>
    <w:lvl w:ilvl="5" w:tplc="B17A27F2" w:tentative="1">
      <w:start w:val="1"/>
      <w:numFmt w:val="bullet"/>
      <w:lvlText w:val=""/>
      <w:lvlJc w:val="left"/>
      <w:pPr>
        <w:tabs>
          <w:tab w:val="num" w:pos="3960"/>
        </w:tabs>
        <w:ind w:left="3960" w:hanging="360"/>
      </w:pPr>
      <w:rPr>
        <w:rFonts w:ascii="Wingdings 2" w:hAnsi="Wingdings 2" w:hint="default"/>
      </w:rPr>
    </w:lvl>
    <w:lvl w:ilvl="6" w:tplc="F9827302" w:tentative="1">
      <w:start w:val="1"/>
      <w:numFmt w:val="bullet"/>
      <w:lvlText w:val=""/>
      <w:lvlJc w:val="left"/>
      <w:pPr>
        <w:tabs>
          <w:tab w:val="num" w:pos="4680"/>
        </w:tabs>
        <w:ind w:left="4680" w:hanging="360"/>
      </w:pPr>
      <w:rPr>
        <w:rFonts w:ascii="Wingdings 2" w:hAnsi="Wingdings 2" w:hint="default"/>
      </w:rPr>
    </w:lvl>
    <w:lvl w:ilvl="7" w:tplc="A0043E96" w:tentative="1">
      <w:start w:val="1"/>
      <w:numFmt w:val="bullet"/>
      <w:lvlText w:val=""/>
      <w:lvlJc w:val="left"/>
      <w:pPr>
        <w:tabs>
          <w:tab w:val="num" w:pos="5400"/>
        </w:tabs>
        <w:ind w:left="5400" w:hanging="360"/>
      </w:pPr>
      <w:rPr>
        <w:rFonts w:ascii="Wingdings 2" w:hAnsi="Wingdings 2" w:hint="default"/>
      </w:rPr>
    </w:lvl>
    <w:lvl w:ilvl="8" w:tplc="8F2CED50" w:tentative="1">
      <w:start w:val="1"/>
      <w:numFmt w:val="bullet"/>
      <w:lvlText w:val=""/>
      <w:lvlJc w:val="left"/>
      <w:pPr>
        <w:tabs>
          <w:tab w:val="num" w:pos="6120"/>
        </w:tabs>
        <w:ind w:left="6120" w:hanging="360"/>
      </w:pPr>
      <w:rPr>
        <w:rFonts w:ascii="Wingdings 2" w:hAnsi="Wingdings 2" w:hint="default"/>
      </w:rPr>
    </w:lvl>
  </w:abstractNum>
  <w:abstractNum w:abstractNumId="45" w15:restartNumberingAfterBreak="0">
    <w:nsid w:val="74CF04A2"/>
    <w:multiLevelType w:val="hybridMultilevel"/>
    <w:tmpl w:val="2E2EE0C2"/>
    <w:lvl w:ilvl="0" w:tplc="7A78D4EE">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805312"/>
    <w:multiLevelType w:val="hybridMultilevel"/>
    <w:tmpl w:val="4AD8AE62"/>
    <w:lvl w:ilvl="0" w:tplc="7A78D4E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D30AE"/>
    <w:multiLevelType w:val="hybridMultilevel"/>
    <w:tmpl w:val="977E6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A649DE"/>
    <w:multiLevelType w:val="hybridMultilevel"/>
    <w:tmpl w:val="3DCC157A"/>
    <w:lvl w:ilvl="0" w:tplc="7FFEA7E0">
      <w:start w:val="1702"/>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C16407"/>
    <w:multiLevelType w:val="hybridMultilevel"/>
    <w:tmpl w:val="547EC088"/>
    <w:lvl w:ilvl="0" w:tplc="7FFEA7E0">
      <w:start w:val="170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1"/>
  </w:num>
  <w:num w:numId="5">
    <w:abstractNumId w:val="22"/>
  </w:num>
  <w:num w:numId="6">
    <w:abstractNumId w:val="29"/>
  </w:num>
  <w:num w:numId="7">
    <w:abstractNumId w:val="13"/>
  </w:num>
  <w:num w:numId="8">
    <w:abstractNumId w:val="12"/>
  </w:num>
  <w:num w:numId="9">
    <w:abstractNumId w:val="40"/>
  </w:num>
  <w:num w:numId="10">
    <w:abstractNumId w:val="10"/>
  </w:num>
  <w:num w:numId="11">
    <w:abstractNumId w:val="44"/>
  </w:num>
  <w:num w:numId="12">
    <w:abstractNumId w:val="36"/>
  </w:num>
  <w:num w:numId="13">
    <w:abstractNumId w:val="32"/>
  </w:num>
  <w:num w:numId="14">
    <w:abstractNumId w:val="3"/>
  </w:num>
  <w:num w:numId="15">
    <w:abstractNumId w:val="21"/>
  </w:num>
  <w:num w:numId="16">
    <w:abstractNumId w:val="30"/>
  </w:num>
  <w:num w:numId="17">
    <w:abstractNumId w:val="38"/>
  </w:num>
  <w:num w:numId="18">
    <w:abstractNumId w:val="17"/>
  </w:num>
  <w:num w:numId="19">
    <w:abstractNumId w:val="26"/>
  </w:num>
  <w:num w:numId="20">
    <w:abstractNumId w:val="5"/>
  </w:num>
  <w:num w:numId="21">
    <w:abstractNumId w:val="31"/>
  </w:num>
  <w:num w:numId="22">
    <w:abstractNumId w:val="49"/>
  </w:num>
  <w:num w:numId="23">
    <w:abstractNumId w:val="47"/>
  </w:num>
  <w:num w:numId="24">
    <w:abstractNumId w:val="48"/>
  </w:num>
  <w:num w:numId="25">
    <w:abstractNumId w:val="27"/>
  </w:num>
  <w:num w:numId="26">
    <w:abstractNumId w:val="18"/>
  </w:num>
  <w:num w:numId="27">
    <w:abstractNumId w:val="35"/>
  </w:num>
  <w:num w:numId="28">
    <w:abstractNumId w:val="43"/>
  </w:num>
  <w:num w:numId="29">
    <w:abstractNumId w:val="33"/>
  </w:num>
  <w:num w:numId="30">
    <w:abstractNumId w:val="6"/>
  </w:num>
  <w:num w:numId="31">
    <w:abstractNumId w:val="45"/>
  </w:num>
  <w:num w:numId="32">
    <w:abstractNumId w:val="39"/>
  </w:num>
  <w:num w:numId="33">
    <w:abstractNumId w:val="23"/>
  </w:num>
  <w:num w:numId="34">
    <w:abstractNumId w:val="15"/>
  </w:num>
  <w:num w:numId="35">
    <w:abstractNumId w:val="1"/>
  </w:num>
  <w:num w:numId="36">
    <w:abstractNumId w:val="2"/>
  </w:num>
  <w:num w:numId="37">
    <w:abstractNumId w:val="19"/>
  </w:num>
  <w:num w:numId="38">
    <w:abstractNumId w:val="8"/>
  </w:num>
  <w:num w:numId="39">
    <w:abstractNumId w:val="0"/>
  </w:num>
  <w:num w:numId="40">
    <w:abstractNumId w:val="46"/>
  </w:num>
  <w:num w:numId="41">
    <w:abstractNumId w:val="14"/>
  </w:num>
  <w:num w:numId="42">
    <w:abstractNumId w:val="9"/>
  </w:num>
  <w:num w:numId="43">
    <w:abstractNumId w:val="34"/>
  </w:num>
  <w:num w:numId="44">
    <w:abstractNumId w:val="42"/>
  </w:num>
  <w:num w:numId="45">
    <w:abstractNumId w:val="25"/>
  </w:num>
  <w:num w:numId="46">
    <w:abstractNumId w:val="24"/>
  </w:num>
  <w:num w:numId="47">
    <w:abstractNumId w:val="4"/>
  </w:num>
  <w:num w:numId="48">
    <w:abstractNumId w:val="37"/>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37"/>
    <w:rsid w:val="000068B2"/>
    <w:rsid w:val="00053F84"/>
    <w:rsid w:val="00067CEA"/>
    <w:rsid w:val="00070CC2"/>
    <w:rsid w:val="000968D1"/>
    <w:rsid w:val="000A65A4"/>
    <w:rsid w:val="000F1048"/>
    <w:rsid w:val="000F345B"/>
    <w:rsid w:val="0010697B"/>
    <w:rsid w:val="0011262D"/>
    <w:rsid w:val="001260B7"/>
    <w:rsid w:val="001512FE"/>
    <w:rsid w:val="00173A73"/>
    <w:rsid w:val="00176D78"/>
    <w:rsid w:val="001A4FFB"/>
    <w:rsid w:val="001F5DF4"/>
    <w:rsid w:val="002025CA"/>
    <w:rsid w:val="002117FE"/>
    <w:rsid w:val="00226B19"/>
    <w:rsid w:val="00246ABC"/>
    <w:rsid w:val="002560A6"/>
    <w:rsid w:val="00273402"/>
    <w:rsid w:val="00273F6C"/>
    <w:rsid w:val="00275697"/>
    <w:rsid w:val="00275EB4"/>
    <w:rsid w:val="002B0A39"/>
    <w:rsid w:val="002B0A47"/>
    <w:rsid w:val="002B49D6"/>
    <w:rsid w:val="002D52C6"/>
    <w:rsid w:val="002E4DEC"/>
    <w:rsid w:val="002E72CF"/>
    <w:rsid w:val="002F3C02"/>
    <w:rsid w:val="002F6561"/>
    <w:rsid w:val="003043A6"/>
    <w:rsid w:val="003174C2"/>
    <w:rsid w:val="0032013E"/>
    <w:rsid w:val="003953D1"/>
    <w:rsid w:val="003B62DD"/>
    <w:rsid w:val="003D58C9"/>
    <w:rsid w:val="003E14A1"/>
    <w:rsid w:val="003F29C2"/>
    <w:rsid w:val="003F62B7"/>
    <w:rsid w:val="0040187E"/>
    <w:rsid w:val="0041490E"/>
    <w:rsid w:val="004165DC"/>
    <w:rsid w:val="00416FFA"/>
    <w:rsid w:val="004479B4"/>
    <w:rsid w:val="004516EB"/>
    <w:rsid w:val="0045431C"/>
    <w:rsid w:val="00457F51"/>
    <w:rsid w:val="004678E6"/>
    <w:rsid w:val="00480BB6"/>
    <w:rsid w:val="0049593C"/>
    <w:rsid w:val="004A56C3"/>
    <w:rsid w:val="004D361D"/>
    <w:rsid w:val="004D3CCE"/>
    <w:rsid w:val="004F1226"/>
    <w:rsid w:val="004F16EB"/>
    <w:rsid w:val="00505021"/>
    <w:rsid w:val="00506E94"/>
    <w:rsid w:val="00510762"/>
    <w:rsid w:val="00544104"/>
    <w:rsid w:val="00567549"/>
    <w:rsid w:val="00586E2F"/>
    <w:rsid w:val="005928A0"/>
    <w:rsid w:val="00597AD6"/>
    <w:rsid w:val="005A05C9"/>
    <w:rsid w:val="005A5FD2"/>
    <w:rsid w:val="005B0957"/>
    <w:rsid w:val="005D03B2"/>
    <w:rsid w:val="005F4CBF"/>
    <w:rsid w:val="006317BC"/>
    <w:rsid w:val="006853C2"/>
    <w:rsid w:val="0069403C"/>
    <w:rsid w:val="006C1FD1"/>
    <w:rsid w:val="00707154"/>
    <w:rsid w:val="0071573E"/>
    <w:rsid w:val="00722A31"/>
    <w:rsid w:val="007342BF"/>
    <w:rsid w:val="00736EE9"/>
    <w:rsid w:val="00771C30"/>
    <w:rsid w:val="0079643C"/>
    <w:rsid w:val="007B20D0"/>
    <w:rsid w:val="007E79AD"/>
    <w:rsid w:val="0081134C"/>
    <w:rsid w:val="00820194"/>
    <w:rsid w:val="008310DC"/>
    <w:rsid w:val="00853953"/>
    <w:rsid w:val="00854602"/>
    <w:rsid w:val="008949EE"/>
    <w:rsid w:val="008A61D9"/>
    <w:rsid w:val="008C3270"/>
    <w:rsid w:val="008C543A"/>
    <w:rsid w:val="008C7920"/>
    <w:rsid w:val="008D1B1D"/>
    <w:rsid w:val="008E359D"/>
    <w:rsid w:val="00907B91"/>
    <w:rsid w:val="009238B6"/>
    <w:rsid w:val="00945C12"/>
    <w:rsid w:val="00955C3B"/>
    <w:rsid w:val="009646AD"/>
    <w:rsid w:val="00985BE2"/>
    <w:rsid w:val="009A0A61"/>
    <w:rsid w:val="009A0FDE"/>
    <w:rsid w:val="009A5300"/>
    <w:rsid w:val="009B1078"/>
    <w:rsid w:val="009E2369"/>
    <w:rsid w:val="009F173C"/>
    <w:rsid w:val="00A12C61"/>
    <w:rsid w:val="00A21AAD"/>
    <w:rsid w:val="00A22B28"/>
    <w:rsid w:val="00A4520C"/>
    <w:rsid w:val="00A452F8"/>
    <w:rsid w:val="00A6067A"/>
    <w:rsid w:val="00A60D68"/>
    <w:rsid w:val="00A61ADE"/>
    <w:rsid w:val="00A70BC0"/>
    <w:rsid w:val="00A935EA"/>
    <w:rsid w:val="00AD0A2D"/>
    <w:rsid w:val="00AE74D8"/>
    <w:rsid w:val="00AF1E97"/>
    <w:rsid w:val="00B06006"/>
    <w:rsid w:val="00B06598"/>
    <w:rsid w:val="00B12763"/>
    <w:rsid w:val="00B17C9C"/>
    <w:rsid w:val="00B22FC6"/>
    <w:rsid w:val="00B2568F"/>
    <w:rsid w:val="00B408A8"/>
    <w:rsid w:val="00B741B5"/>
    <w:rsid w:val="00B90C79"/>
    <w:rsid w:val="00BA3932"/>
    <w:rsid w:val="00BB1E44"/>
    <w:rsid w:val="00BB2140"/>
    <w:rsid w:val="00BC313E"/>
    <w:rsid w:val="00BF3A58"/>
    <w:rsid w:val="00C31A40"/>
    <w:rsid w:val="00C53D58"/>
    <w:rsid w:val="00C61269"/>
    <w:rsid w:val="00C87B27"/>
    <w:rsid w:val="00C9414C"/>
    <w:rsid w:val="00CA7D57"/>
    <w:rsid w:val="00CB3F0B"/>
    <w:rsid w:val="00CE5AF6"/>
    <w:rsid w:val="00CF7398"/>
    <w:rsid w:val="00D16137"/>
    <w:rsid w:val="00D82356"/>
    <w:rsid w:val="00D86284"/>
    <w:rsid w:val="00D86DEC"/>
    <w:rsid w:val="00D9708F"/>
    <w:rsid w:val="00DA0DF3"/>
    <w:rsid w:val="00DB2C96"/>
    <w:rsid w:val="00DB3131"/>
    <w:rsid w:val="00DF1507"/>
    <w:rsid w:val="00E172C5"/>
    <w:rsid w:val="00E355A6"/>
    <w:rsid w:val="00E64E3A"/>
    <w:rsid w:val="00E83E82"/>
    <w:rsid w:val="00EA5A86"/>
    <w:rsid w:val="00EB596B"/>
    <w:rsid w:val="00EC0460"/>
    <w:rsid w:val="00EE1E92"/>
    <w:rsid w:val="00EE4EB7"/>
    <w:rsid w:val="00F0358D"/>
    <w:rsid w:val="00F054E3"/>
    <w:rsid w:val="00F25A47"/>
    <w:rsid w:val="00F676C1"/>
    <w:rsid w:val="00F75794"/>
    <w:rsid w:val="00F83C30"/>
    <w:rsid w:val="00F87E0E"/>
    <w:rsid w:val="00FA0D45"/>
    <w:rsid w:val="00FA7E21"/>
    <w:rsid w:val="00FC71DA"/>
    <w:rsid w:val="00FE7571"/>
    <w:rsid w:val="00FF65D8"/>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8720D"/>
  <w15:docId w15:val="{FD3E43CF-E70E-4473-976C-C2BC7314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37"/>
    <w:pPr>
      <w:ind w:left="720"/>
      <w:contextualSpacing/>
    </w:pPr>
  </w:style>
  <w:style w:type="character" w:styleId="Strong">
    <w:name w:val="Strong"/>
    <w:basedOn w:val="DefaultParagraphFont"/>
    <w:uiPriority w:val="22"/>
    <w:qFormat/>
    <w:rsid w:val="00853953"/>
    <w:rPr>
      <w:b/>
      <w:bCs/>
    </w:rPr>
  </w:style>
  <w:style w:type="character" w:styleId="Hyperlink">
    <w:name w:val="Hyperlink"/>
    <w:basedOn w:val="DefaultParagraphFont"/>
    <w:uiPriority w:val="99"/>
    <w:unhideWhenUsed/>
    <w:rsid w:val="00C61269"/>
    <w:rPr>
      <w:color w:val="0000FF"/>
      <w:u w:val="single"/>
    </w:rPr>
  </w:style>
  <w:style w:type="paragraph" w:styleId="NormalWeb">
    <w:name w:val="Normal (Web)"/>
    <w:basedOn w:val="Normal"/>
    <w:uiPriority w:val="99"/>
    <w:semiHidden/>
    <w:unhideWhenUsed/>
    <w:rsid w:val="00C61269"/>
    <w:pPr>
      <w:spacing w:before="120" w:after="120" w:line="240" w:lineRule="auto"/>
    </w:pPr>
    <w:rPr>
      <w:rFonts w:ascii="Times New Roman" w:hAnsi="Times New Roman" w:cs="Times New Roman"/>
      <w:sz w:val="24"/>
      <w:szCs w:val="24"/>
    </w:rPr>
  </w:style>
  <w:style w:type="paragraph" w:customStyle="1" w:styleId="Default">
    <w:name w:val="Default"/>
    <w:basedOn w:val="Normal"/>
    <w:rsid w:val="00C61269"/>
    <w:pPr>
      <w:autoSpaceDE w:val="0"/>
      <w:autoSpaceDN w:val="0"/>
      <w:spacing w:after="0" w:line="240" w:lineRule="auto"/>
    </w:pPr>
    <w:rPr>
      <w:rFonts w:ascii="Arial" w:hAnsi="Arial" w:cs="Arial"/>
      <w:color w:val="000000"/>
      <w:sz w:val="24"/>
      <w:szCs w:val="24"/>
    </w:rPr>
  </w:style>
  <w:style w:type="character" w:customStyle="1" w:styleId="spelle">
    <w:name w:val="spelle"/>
    <w:basedOn w:val="DefaultParagraphFont"/>
    <w:rsid w:val="00C61269"/>
  </w:style>
  <w:style w:type="paragraph" w:styleId="Header">
    <w:name w:val="header"/>
    <w:basedOn w:val="Normal"/>
    <w:link w:val="HeaderChar"/>
    <w:uiPriority w:val="99"/>
    <w:unhideWhenUsed/>
    <w:rsid w:val="00B2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68F"/>
  </w:style>
  <w:style w:type="paragraph" w:styleId="Footer">
    <w:name w:val="footer"/>
    <w:basedOn w:val="Normal"/>
    <w:link w:val="FooterChar"/>
    <w:uiPriority w:val="99"/>
    <w:unhideWhenUsed/>
    <w:rsid w:val="00B2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68F"/>
  </w:style>
  <w:style w:type="paragraph" w:styleId="BalloonText">
    <w:name w:val="Balloon Text"/>
    <w:basedOn w:val="Normal"/>
    <w:link w:val="BalloonTextChar"/>
    <w:uiPriority w:val="99"/>
    <w:semiHidden/>
    <w:unhideWhenUsed/>
    <w:rsid w:val="00B2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8F"/>
    <w:rPr>
      <w:rFonts w:ascii="Tahoma" w:hAnsi="Tahoma" w:cs="Tahoma"/>
      <w:sz w:val="16"/>
      <w:szCs w:val="16"/>
    </w:rPr>
  </w:style>
  <w:style w:type="paragraph" w:customStyle="1" w:styleId="NumberedList">
    <w:name w:val="Numbered List"/>
    <w:basedOn w:val="Normal"/>
    <w:link w:val="NumberedListChar"/>
    <w:rsid w:val="00B2568F"/>
    <w:pPr>
      <w:numPr>
        <w:numId w:val="3"/>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B2568F"/>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512FE"/>
    <w:rPr>
      <w:sz w:val="16"/>
      <w:szCs w:val="16"/>
    </w:rPr>
  </w:style>
  <w:style w:type="paragraph" w:styleId="CommentText">
    <w:name w:val="annotation text"/>
    <w:basedOn w:val="Normal"/>
    <w:link w:val="CommentTextChar"/>
    <w:uiPriority w:val="99"/>
    <w:semiHidden/>
    <w:unhideWhenUsed/>
    <w:rsid w:val="001512FE"/>
    <w:pPr>
      <w:spacing w:line="240" w:lineRule="auto"/>
    </w:pPr>
    <w:rPr>
      <w:sz w:val="20"/>
      <w:szCs w:val="20"/>
    </w:rPr>
  </w:style>
  <w:style w:type="character" w:customStyle="1" w:styleId="CommentTextChar">
    <w:name w:val="Comment Text Char"/>
    <w:basedOn w:val="DefaultParagraphFont"/>
    <w:link w:val="CommentText"/>
    <w:uiPriority w:val="99"/>
    <w:semiHidden/>
    <w:rsid w:val="001512FE"/>
    <w:rPr>
      <w:sz w:val="20"/>
      <w:szCs w:val="20"/>
    </w:rPr>
  </w:style>
  <w:style w:type="paragraph" w:styleId="CommentSubject">
    <w:name w:val="annotation subject"/>
    <w:basedOn w:val="CommentText"/>
    <w:next w:val="CommentText"/>
    <w:link w:val="CommentSubjectChar"/>
    <w:uiPriority w:val="99"/>
    <w:semiHidden/>
    <w:unhideWhenUsed/>
    <w:rsid w:val="001512FE"/>
    <w:rPr>
      <w:b/>
      <w:bCs/>
    </w:rPr>
  </w:style>
  <w:style w:type="character" w:customStyle="1" w:styleId="CommentSubjectChar">
    <w:name w:val="Comment Subject Char"/>
    <w:basedOn w:val="CommentTextChar"/>
    <w:link w:val="CommentSubject"/>
    <w:uiPriority w:val="99"/>
    <w:semiHidden/>
    <w:rsid w:val="001512FE"/>
    <w:rPr>
      <w:b/>
      <w:bCs/>
      <w:sz w:val="20"/>
      <w:szCs w:val="20"/>
    </w:rPr>
  </w:style>
  <w:style w:type="character" w:styleId="FollowedHyperlink">
    <w:name w:val="FollowedHyperlink"/>
    <w:basedOn w:val="DefaultParagraphFont"/>
    <w:uiPriority w:val="99"/>
    <w:semiHidden/>
    <w:unhideWhenUsed/>
    <w:rsid w:val="0045431C"/>
    <w:rPr>
      <w:color w:val="800080" w:themeColor="followedHyperlink"/>
      <w:u w:val="single"/>
    </w:rPr>
  </w:style>
  <w:style w:type="paragraph" w:styleId="PlainText">
    <w:name w:val="Plain Text"/>
    <w:basedOn w:val="Normal"/>
    <w:link w:val="PlainTextChar"/>
    <w:uiPriority w:val="99"/>
    <w:semiHidden/>
    <w:unhideWhenUsed/>
    <w:rsid w:val="000F345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F345B"/>
    <w:rPr>
      <w:rFonts w:ascii="Calibri" w:hAnsi="Calibri" w:cs="Consolas"/>
      <w:szCs w:val="21"/>
    </w:rPr>
  </w:style>
  <w:style w:type="character" w:customStyle="1" w:styleId="UnresolvedMention1">
    <w:name w:val="Unresolved Mention1"/>
    <w:basedOn w:val="DefaultParagraphFont"/>
    <w:uiPriority w:val="99"/>
    <w:semiHidden/>
    <w:unhideWhenUsed/>
    <w:rsid w:val="0094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0786">
      <w:bodyDiv w:val="1"/>
      <w:marLeft w:val="0"/>
      <w:marRight w:val="0"/>
      <w:marTop w:val="0"/>
      <w:marBottom w:val="0"/>
      <w:divBdr>
        <w:top w:val="none" w:sz="0" w:space="0" w:color="auto"/>
        <w:left w:val="none" w:sz="0" w:space="0" w:color="auto"/>
        <w:bottom w:val="none" w:sz="0" w:space="0" w:color="auto"/>
        <w:right w:val="none" w:sz="0" w:space="0" w:color="auto"/>
      </w:divBdr>
      <w:divsChild>
        <w:div w:id="1930387457">
          <w:marLeft w:val="432"/>
          <w:marRight w:val="0"/>
          <w:marTop w:val="96"/>
          <w:marBottom w:val="0"/>
          <w:divBdr>
            <w:top w:val="none" w:sz="0" w:space="0" w:color="auto"/>
            <w:left w:val="none" w:sz="0" w:space="0" w:color="auto"/>
            <w:bottom w:val="none" w:sz="0" w:space="0" w:color="auto"/>
            <w:right w:val="none" w:sz="0" w:space="0" w:color="auto"/>
          </w:divBdr>
        </w:div>
        <w:div w:id="420418548">
          <w:marLeft w:val="432"/>
          <w:marRight w:val="0"/>
          <w:marTop w:val="96"/>
          <w:marBottom w:val="0"/>
          <w:divBdr>
            <w:top w:val="none" w:sz="0" w:space="0" w:color="auto"/>
            <w:left w:val="none" w:sz="0" w:space="0" w:color="auto"/>
            <w:bottom w:val="none" w:sz="0" w:space="0" w:color="auto"/>
            <w:right w:val="none" w:sz="0" w:space="0" w:color="auto"/>
          </w:divBdr>
        </w:div>
        <w:div w:id="1983071397">
          <w:marLeft w:val="432"/>
          <w:marRight w:val="0"/>
          <w:marTop w:val="96"/>
          <w:marBottom w:val="0"/>
          <w:divBdr>
            <w:top w:val="none" w:sz="0" w:space="0" w:color="auto"/>
            <w:left w:val="none" w:sz="0" w:space="0" w:color="auto"/>
            <w:bottom w:val="none" w:sz="0" w:space="0" w:color="auto"/>
            <w:right w:val="none" w:sz="0" w:space="0" w:color="auto"/>
          </w:divBdr>
        </w:div>
      </w:divsChild>
    </w:div>
    <w:div w:id="339356412">
      <w:bodyDiv w:val="1"/>
      <w:marLeft w:val="0"/>
      <w:marRight w:val="0"/>
      <w:marTop w:val="0"/>
      <w:marBottom w:val="0"/>
      <w:divBdr>
        <w:top w:val="none" w:sz="0" w:space="0" w:color="auto"/>
        <w:left w:val="none" w:sz="0" w:space="0" w:color="auto"/>
        <w:bottom w:val="none" w:sz="0" w:space="0" w:color="auto"/>
        <w:right w:val="none" w:sz="0" w:space="0" w:color="auto"/>
      </w:divBdr>
    </w:div>
    <w:div w:id="460802707">
      <w:bodyDiv w:val="1"/>
      <w:marLeft w:val="0"/>
      <w:marRight w:val="0"/>
      <w:marTop w:val="0"/>
      <w:marBottom w:val="0"/>
      <w:divBdr>
        <w:top w:val="none" w:sz="0" w:space="0" w:color="auto"/>
        <w:left w:val="none" w:sz="0" w:space="0" w:color="auto"/>
        <w:bottom w:val="none" w:sz="0" w:space="0" w:color="auto"/>
        <w:right w:val="none" w:sz="0" w:space="0" w:color="auto"/>
      </w:divBdr>
    </w:div>
    <w:div w:id="465582629">
      <w:bodyDiv w:val="1"/>
      <w:marLeft w:val="0"/>
      <w:marRight w:val="0"/>
      <w:marTop w:val="0"/>
      <w:marBottom w:val="0"/>
      <w:divBdr>
        <w:top w:val="none" w:sz="0" w:space="0" w:color="auto"/>
        <w:left w:val="none" w:sz="0" w:space="0" w:color="auto"/>
        <w:bottom w:val="none" w:sz="0" w:space="0" w:color="auto"/>
        <w:right w:val="none" w:sz="0" w:space="0" w:color="auto"/>
      </w:divBdr>
      <w:divsChild>
        <w:div w:id="1745957773">
          <w:marLeft w:val="432"/>
          <w:marRight w:val="0"/>
          <w:marTop w:val="91"/>
          <w:marBottom w:val="0"/>
          <w:divBdr>
            <w:top w:val="none" w:sz="0" w:space="0" w:color="auto"/>
            <w:left w:val="none" w:sz="0" w:space="0" w:color="auto"/>
            <w:bottom w:val="none" w:sz="0" w:space="0" w:color="auto"/>
            <w:right w:val="none" w:sz="0" w:space="0" w:color="auto"/>
          </w:divBdr>
        </w:div>
        <w:div w:id="1605068664">
          <w:marLeft w:val="864"/>
          <w:marRight w:val="0"/>
          <w:marTop w:val="72"/>
          <w:marBottom w:val="0"/>
          <w:divBdr>
            <w:top w:val="none" w:sz="0" w:space="0" w:color="auto"/>
            <w:left w:val="none" w:sz="0" w:space="0" w:color="auto"/>
            <w:bottom w:val="none" w:sz="0" w:space="0" w:color="auto"/>
            <w:right w:val="none" w:sz="0" w:space="0" w:color="auto"/>
          </w:divBdr>
        </w:div>
        <w:div w:id="835078082">
          <w:marLeft w:val="864"/>
          <w:marRight w:val="0"/>
          <w:marTop w:val="72"/>
          <w:marBottom w:val="0"/>
          <w:divBdr>
            <w:top w:val="none" w:sz="0" w:space="0" w:color="auto"/>
            <w:left w:val="none" w:sz="0" w:space="0" w:color="auto"/>
            <w:bottom w:val="none" w:sz="0" w:space="0" w:color="auto"/>
            <w:right w:val="none" w:sz="0" w:space="0" w:color="auto"/>
          </w:divBdr>
        </w:div>
        <w:div w:id="1711104770">
          <w:marLeft w:val="864"/>
          <w:marRight w:val="0"/>
          <w:marTop w:val="72"/>
          <w:marBottom w:val="0"/>
          <w:divBdr>
            <w:top w:val="none" w:sz="0" w:space="0" w:color="auto"/>
            <w:left w:val="none" w:sz="0" w:space="0" w:color="auto"/>
            <w:bottom w:val="none" w:sz="0" w:space="0" w:color="auto"/>
            <w:right w:val="none" w:sz="0" w:space="0" w:color="auto"/>
          </w:divBdr>
        </w:div>
        <w:div w:id="631790135">
          <w:marLeft w:val="864"/>
          <w:marRight w:val="0"/>
          <w:marTop w:val="72"/>
          <w:marBottom w:val="0"/>
          <w:divBdr>
            <w:top w:val="none" w:sz="0" w:space="0" w:color="auto"/>
            <w:left w:val="none" w:sz="0" w:space="0" w:color="auto"/>
            <w:bottom w:val="none" w:sz="0" w:space="0" w:color="auto"/>
            <w:right w:val="none" w:sz="0" w:space="0" w:color="auto"/>
          </w:divBdr>
        </w:div>
        <w:div w:id="1627928080">
          <w:marLeft w:val="864"/>
          <w:marRight w:val="0"/>
          <w:marTop w:val="72"/>
          <w:marBottom w:val="0"/>
          <w:divBdr>
            <w:top w:val="none" w:sz="0" w:space="0" w:color="auto"/>
            <w:left w:val="none" w:sz="0" w:space="0" w:color="auto"/>
            <w:bottom w:val="none" w:sz="0" w:space="0" w:color="auto"/>
            <w:right w:val="none" w:sz="0" w:space="0" w:color="auto"/>
          </w:divBdr>
        </w:div>
      </w:divsChild>
    </w:div>
    <w:div w:id="500900933">
      <w:bodyDiv w:val="1"/>
      <w:marLeft w:val="0"/>
      <w:marRight w:val="0"/>
      <w:marTop w:val="0"/>
      <w:marBottom w:val="0"/>
      <w:divBdr>
        <w:top w:val="none" w:sz="0" w:space="0" w:color="auto"/>
        <w:left w:val="none" w:sz="0" w:space="0" w:color="auto"/>
        <w:bottom w:val="none" w:sz="0" w:space="0" w:color="auto"/>
        <w:right w:val="none" w:sz="0" w:space="0" w:color="auto"/>
      </w:divBdr>
      <w:divsChild>
        <w:div w:id="1096831866">
          <w:marLeft w:val="432"/>
          <w:marRight w:val="0"/>
          <w:marTop w:val="96"/>
          <w:marBottom w:val="0"/>
          <w:divBdr>
            <w:top w:val="none" w:sz="0" w:space="0" w:color="auto"/>
            <w:left w:val="none" w:sz="0" w:space="0" w:color="auto"/>
            <w:bottom w:val="none" w:sz="0" w:space="0" w:color="auto"/>
            <w:right w:val="none" w:sz="0" w:space="0" w:color="auto"/>
          </w:divBdr>
        </w:div>
        <w:div w:id="274021744">
          <w:marLeft w:val="432"/>
          <w:marRight w:val="0"/>
          <w:marTop w:val="96"/>
          <w:marBottom w:val="0"/>
          <w:divBdr>
            <w:top w:val="none" w:sz="0" w:space="0" w:color="auto"/>
            <w:left w:val="none" w:sz="0" w:space="0" w:color="auto"/>
            <w:bottom w:val="none" w:sz="0" w:space="0" w:color="auto"/>
            <w:right w:val="none" w:sz="0" w:space="0" w:color="auto"/>
          </w:divBdr>
        </w:div>
        <w:div w:id="605892113">
          <w:marLeft w:val="864"/>
          <w:marRight w:val="0"/>
          <w:marTop w:val="86"/>
          <w:marBottom w:val="0"/>
          <w:divBdr>
            <w:top w:val="none" w:sz="0" w:space="0" w:color="auto"/>
            <w:left w:val="none" w:sz="0" w:space="0" w:color="auto"/>
            <w:bottom w:val="none" w:sz="0" w:space="0" w:color="auto"/>
            <w:right w:val="none" w:sz="0" w:space="0" w:color="auto"/>
          </w:divBdr>
        </w:div>
        <w:div w:id="55403098">
          <w:marLeft w:val="432"/>
          <w:marRight w:val="0"/>
          <w:marTop w:val="96"/>
          <w:marBottom w:val="0"/>
          <w:divBdr>
            <w:top w:val="none" w:sz="0" w:space="0" w:color="auto"/>
            <w:left w:val="none" w:sz="0" w:space="0" w:color="auto"/>
            <w:bottom w:val="none" w:sz="0" w:space="0" w:color="auto"/>
            <w:right w:val="none" w:sz="0" w:space="0" w:color="auto"/>
          </w:divBdr>
        </w:div>
        <w:div w:id="1134181064">
          <w:marLeft w:val="864"/>
          <w:marRight w:val="0"/>
          <w:marTop w:val="86"/>
          <w:marBottom w:val="0"/>
          <w:divBdr>
            <w:top w:val="none" w:sz="0" w:space="0" w:color="auto"/>
            <w:left w:val="none" w:sz="0" w:space="0" w:color="auto"/>
            <w:bottom w:val="none" w:sz="0" w:space="0" w:color="auto"/>
            <w:right w:val="none" w:sz="0" w:space="0" w:color="auto"/>
          </w:divBdr>
        </w:div>
      </w:divsChild>
    </w:div>
    <w:div w:id="784808894">
      <w:bodyDiv w:val="1"/>
      <w:marLeft w:val="0"/>
      <w:marRight w:val="0"/>
      <w:marTop w:val="0"/>
      <w:marBottom w:val="0"/>
      <w:divBdr>
        <w:top w:val="none" w:sz="0" w:space="0" w:color="auto"/>
        <w:left w:val="none" w:sz="0" w:space="0" w:color="auto"/>
        <w:bottom w:val="none" w:sz="0" w:space="0" w:color="auto"/>
        <w:right w:val="none" w:sz="0" w:space="0" w:color="auto"/>
      </w:divBdr>
      <w:divsChild>
        <w:div w:id="1014504072">
          <w:marLeft w:val="432"/>
          <w:marRight w:val="0"/>
          <w:marTop w:val="96"/>
          <w:marBottom w:val="0"/>
          <w:divBdr>
            <w:top w:val="none" w:sz="0" w:space="0" w:color="auto"/>
            <w:left w:val="none" w:sz="0" w:space="0" w:color="auto"/>
            <w:bottom w:val="none" w:sz="0" w:space="0" w:color="auto"/>
            <w:right w:val="none" w:sz="0" w:space="0" w:color="auto"/>
          </w:divBdr>
        </w:div>
        <w:div w:id="1931961209">
          <w:marLeft w:val="864"/>
          <w:marRight w:val="0"/>
          <w:marTop w:val="82"/>
          <w:marBottom w:val="0"/>
          <w:divBdr>
            <w:top w:val="none" w:sz="0" w:space="0" w:color="auto"/>
            <w:left w:val="none" w:sz="0" w:space="0" w:color="auto"/>
            <w:bottom w:val="none" w:sz="0" w:space="0" w:color="auto"/>
            <w:right w:val="none" w:sz="0" w:space="0" w:color="auto"/>
          </w:divBdr>
        </w:div>
        <w:div w:id="1987129232">
          <w:marLeft w:val="864"/>
          <w:marRight w:val="0"/>
          <w:marTop w:val="82"/>
          <w:marBottom w:val="0"/>
          <w:divBdr>
            <w:top w:val="none" w:sz="0" w:space="0" w:color="auto"/>
            <w:left w:val="none" w:sz="0" w:space="0" w:color="auto"/>
            <w:bottom w:val="none" w:sz="0" w:space="0" w:color="auto"/>
            <w:right w:val="none" w:sz="0" w:space="0" w:color="auto"/>
          </w:divBdr>
        </w:div>
      </w:divsChild>
    </w:div>
    <w:div w:id="118051271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61">
          <w:marLeft w:val="0"/>
          <w:marRight w:val="0"/>
          <w:marTop w:val="0"/>
          <w:marBottom w:val="0"/>
          <w:divBdr>
            <w:top w:val="none" w:sz="0" w:space="0" w:color="auto"/>
            <w:left w:val="none" w:sz="0" w:space="0" w:color="auto"/>
            <w:bottom w:val="none" w:sz="0" w:space="0" w:color="auto"/>
            <w:right w:val="none" w:sz="0" w:space="0" w:color="auto"/>
          </w:divBdr>
          <w:divsChild>
            <w:div w:id="526716294">
              <w:marLeft w:val="0"/>
              <w:marRight w:val="0"/>
              <w:marTop w:val="0"/>
              <w:marBottom w:val="0"/>
              <w:divBdr>
                <w:top w:val="none" w:sz="0" w:space="0" w:color="auto"/>
                <w:left w:val="none" w:sz="0" w:space="0" w:color="auto"/>
                <w:bottom w:val="none" w:sz="0" w:space="0" w:color="auto"/>
                <w:right w:val="none" w:sz="0" w:space="0" w:color="auto"/>
              </w:divBdr>
              <w:divsChild>
                <w:div w:id="35475753">
                  <w:marLeft w:val="0"/>
                  <w:marRight w:val="0"/>
                  <w:marTop w:val="0"/>
                  <w:marBottom w:val="0"/>
                  <w:divBdr>
                    <w:top w:val="none" w:sz="0" w:space="0" w:color="auto"/>
                    <w:left w:val="none" w:sz="0" w:space="0" w:color="auto"/>
                    <w:bottom w:val="none" w:sz="0" w:space="0" w:color="auto"/>
                    <w:right w:val="none" w:sz="0" w:space="0" w:color="auto"/>
                  </w:divBdr>
                  <w:divsChild>
                    <w:div w:id="863329567">
                      <w:marLeft w:val="0"/>
                      <w:marRight w:val="0"/>
                      <w:marTop w:val="0"/>
                      <w:marBottom w:val="0"/>
                      <w:divBdr>
                        <w:top w:val="none" w:sz="0" w:space="0" w:color="auto"/>
                        <w:left w:val="none" w:sz="0" w:space="0" w:color="auto"/>
                        <w:bottom w:val="none" w:sz="0" w:space="0" w:color="auto"/>
                        <w:right w:val="none" w:sz="0" w:space="0" w:color="auto"/>
                      </w:divBdr>
                      <w:divsChild>
                        <w:div w:id="1137450901">
                          <w:marLeft w:val="0"/>
                          <w:marRight w:val="0"/>
                          <w:marTop w:val="0"/>
                          <w:marBottom w:val="0"/>
                          <w:divBdr>
                            <w:top w:val="none" w:sz="0" w:space="0" w:color="auto"/>
                            <w:left w:val="none" w:sz="0" w:space="0" w:color="auto"/>
                            <w:bottom w:val="none" w:sz="0" w:space="0" w:color="auto"/>
                            <w:right w:val="none" w:sz="0" w:space="0" w:color="auto"/>
                          </w:divBdr>
                          <w:divsChild>
                            <w:div w:id="818377127">
                              <w:marLeft w:val="0"/>
                              <w:marRight w:val="0"/>
                              <w:marTop w:val="0"/>
                              <w:marBottom w:val="0"/>
                              <w:divBdr>
                                <w:top w:val="none" w:sz="0" w:space="0" w:color="auto"/>
                                <w:left w:val="none" w:sz="0" w:space="0" w:color="auto"/>
                                <w:bottom w:val="none" w:sz="0" w:space="0" w:color="auto"/>
                                <w:right w:val="none" w:sz="0" w:space="0" w:color="auto"/>
                              </w:divBdr>
                              <w:divsChild>
                                <w:div w:id="1114206941">
                                  <w:marLeft w:val="0"/>
                                  <w:marRight w:val="0"/>
                                  <w:marTop w:val="0"/>
                                  <w:marBottom w:val="0"/>
                                  <w:divBdr>
                                    <w:top w:val="none" w:sz="0" w:space="0" w:color="auto"/>
                                    <w:left w:val="none" w:sz="0" w:space="0" w:color="auto"/>
                                    <w:bottom w:val="none" w:sz="0" w:space="0" w:color="auto"/>
                                    <w:right w:val="none" w:sz="0" w:space="0" w:color="auto"/>
                                  </w:divBdr>
                                  <w:divsChild>
                                    <w:div w:id="164519103">
                                      <w:marLeft w:val="0"/>
                                      <w:marRight w:val="0"/>
                                      <w:marTop w:val="0"/>
                                      <w:marBottom w:val="0"/>
                                      <w:divBdr>
                                        <w:top w:val="none" w:sz="0" w:space="0" w:color="auto"/>
                                        <w:left w:val="none" w:sz="0" w:space="0" w:color="auto"/>
                                        <w:bottom w:val="none" w:sz="0" w:space="0" w:color="auto"/>
                                        <w:right w:val="none" w:sz="0" w:space="0" w:color="auto"/>
                                      </w:divBdr>
                                      <w:divsChild>
                                        <w:div w:id="1185287032">
                                          <w:marLeft w:val="0"/>
                                          <w:marRight w:val="0"/>
                                          <w:marTop w:val="0"/>
                                          <w:marBottom w:val="0"/>
                                          <w:divBdr>
                                            <w:top w:val="none" w:sz="0" w:space="0" w:color="auto"/>
                                            <w:left w:val="none" w:sz="0" w:space="0" w:color="auto"/>
                                            <w:bottom w:val="none" w:sz="0" w:space="0" w:color="auto"/>
                                            <w:right w:val="none" w:sz="0" w:space="0" w:color="auto"/>
                                          </w:divBdr>
                                          <w:divsChild>
                                            <w:div w:id="1355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7330">
                                      <w:marLeft w:val="0"/>
                                      <w:marRight w:val="0"/>
                                      <w:marTop w:val="0"/>
                                      <w:marBottom w:val="0"/>
                                      <w:divBdr>
                                        <w:top w:val="none" w:sz="0" w:space="0" w:color="auto"/>
                                        <w:left w:val="none" w:sz="0" w:space="0" w:color="auto"/>
                                        <w:bottom w:val="none" w:sz="0" w:space="0" w:color="auto"/>
                                        <w:right w:val="none" w:sz="0" w:space="0" w:color="auto"/>
                                      </w:divBdr>
                                      <w:divsChild>
                                        <w:div w:id="1892307483">
                                          <w:marLeft w:val="0"/>
                                          <w:marRight w:val="0"/>
                                          <w:marTop w:val="0"/>
                                          <w:marBottom w:val="0"/>
                                          <w:divBdr>
                                            <w:top w:val="none" w:sz="0" w:space="0" w:color="auto"/>
                                            <w:left w:val="none" w:sz="0" w:space="0" w:color="auto"/>
                                            <w:bottom w:val="none" w:sz="0" w:space="0" w:color="auto"/>
                                            <w:right w:val="none" w:sz="0" w:space="0" w:color="auto"/>
                                          </w:divBdr>
                                          <w:divsChild>
                                            <w:div w:id="732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63945">
      <w:bodyDiv w:val="1"/>
      <w:marLeft w:val="0"/>
      <w:marRight w:val="0"/>
      <w:marTop w:val="0"/>
      <w:marBottom w:val="0"/>
      <w:divBdr>
        <w:top w:val="none" w:sz="0" w:space="0" w:color="auto"/>
        <w:left w:val="none" w:sz="0" w:space="0" w:color="auto"/>
        <w:bottom w:val="none" w:sz="0" w:space="0" w:color="auto"/>
        <w:right w:val="none" w:sz="0" w:space="0" w:color="auto"/>
      </w:divBdr>
    </w:div>
    <w:div w:id="1292785286">
      <w:bodyDiv w:val="1"/>
      <w:marLeft w:val="0"/>
      <w:marRight w:val="0"/>
      <w:marTop w:val="0"/>
      <w:marBottom w:val="0"/>
      <w:divBdr>
        <w:top w:val="none" w:sz="0" w:space="0" w:color="auto"/>
        <w:left w:val="none" w:sz="0" w:space="0" w:color="auto"/>
        <w:bottom w:val="none" w:sz="0" w:space="0" w:color="auto"/>
        <w:right w:val="none" w:sz="0" w:space="0" w:color="auto"/>
      </w:divBdr>
    </w:div>
    <w:div w:id="1635065899">
      <w:bodyDiv w:val="1"/>
      <w:marLeft w:val="0"/>
      <w:marRight w:val="0"/>
      <w:marTop w:val="0"/>
      <w:marBottom w:val="0"/>
      <w:divBdr>
        <w:top w:val="none" w:sz="0" w:space="0" w:color="auto"/>
        <w:left w:val="none" w:sz="0" w:space="0" w:color="auto"/>
        <w:bottom w:val="none" w:sz="0" w:space="0" w:color="auto"/>
        <w:right w:val="none" w:sz="0" w:space="0" w:color="auto"/>
      </w:divBdr>
      <w:divsChild>
        <w:div w:id="1203399333">
          <w:marLeft w:val="0"/>
          <w:marRight w:val="0"/>
          <w:marTop w:val="0"/>
          <w:marBottom w:val="0"/>
          <w:divBdr>
            <w:top w:val="none" w:sz="0" w:space="0" w:color="auto"/>
            <w:left w:val="none" w:sz="0" w:space="0" w:color="auto"/>
            <w:bottom w:val="none" w:sz="0" w:space="0" w:color="auto"/>
            <w:right w:val="none" w:sz="0" w:space="0" w:color="auto"/>
          </w:divBdr>
          <w:divsChild>
            <w:div w:id="1130437966">
              <w:marLeft w:val="0"/>
              <w:marRight w:val="0"/>
              <w:marTop w:val="0"/>
              <w:marBottom w:val="0"/>
              <w:divBdr>
                <w:top w:val="none" w:sz="0" w:space="0" w:color="auto"/>
                <w:left w:val="none" w:sz="0" w:space="0" w:color="auto"/>
                <w:bottom w:val="none" w:sz="0" w:space="0" w:color="auto"/>
                <w:right w:val="none" w:sz="0" w:space="0" w:color="auto"/>
              </w:divBdr>
              <w:divsChild>
                <w:div w:id="1289506756">
                  <w:marLeft w:val="0"/>
                  <w:marRight w:val="0"/>
                  <w:marTop w:val="0"/>
                  <w:marBottom w:val="0"/>
                  <w:divBdr>
                    <w:top w:val="none" w:sz="0" w:space="0" w:color="auto"/>
                    <w:left w:val="none" w:sz="0" w:space="0" w:color="auto"/>
                    <w:bottom w:val="none" w:sz="0" w:space="0" w:color="auto"/>
                    <w:right w:val="none" w:sz="0" w:space="0" w:color="auto"/>
                  </w:divBdr>
                  <w:divsChild>
                    <w:div w:id="12104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4504">
      <w:bodyDiv w:val="1"/>
      <w:marLeft w:val="0"/>
      <w:marRight w:val="0"/>
      <w:marTop w:val="0"/>
      <w:marBottom w:val="0"/>
      <w:divBdr>
        <w:top w:val="none" w:sz="0" w:space="0" w:color="auto"/>
        <w:left w:val="none" w:sz="0" w:space="0" w:color="auto"/>
        <w:bottom w:val="none" w:sz="0" w:space="0" w:color="auto"/>
        <w:right w:val="none" w:sz="0" w:space="0" w:color="auto"/>
      </w:divBdr>
    </w:div>
    <w:div w:id="1873030841">
      <w:bodyDiv w:val="1"/>
      <w:marLeft w:val="0"/>
      <w:marRight w:val="0"/>
      <w:marTop w:val="0"/>
      <w:marBottom w:val="0"/>
      <w:divBdr>
        <w:top w:val="none" w:sz="0" w:space="0" w:color="auto"/>
        <w:left w:val="none" w:sz="0" w:space="0" w:color="auto"/>
        <w:bottom w:val="none" w:sz="0" w:space="0" w:color="auto"/>
        <w:right w:val="none" w:sz="0" w:space="0" w:color="auto"/>
      </w:divBdr>
      <w:divsChild>
        <w:div w:id="1152940541">
          <w:marLeft w:val="432"/>
          <w:marRight w:val="0"/>
          <w:marTop w:val="96"/>
          <w:marBottom w:val="0"/>
          <w:divBdr>
            <w:top w:val="none" w:sz="0" w:space="0" w:color="auto"/>
            <w:left w:val="none" w:sz="0" w:space="0" w:color="auto"/>
            <w:bottom w:val="none" w:sz="0" w:space="0" w:color="auto"/>
            <w:right w:val="none" w:sz="0" w:space="0" w:color="auto"/>
          </w:divBdr>
        </w:div>
        <w:div w:id="1672414072">
          <w:marLeft w:val="432"/>
          <w:marRight w:val="0"/>
          <w:marTop w:val="96"/>
          <w:marBottom w:val="0"/>
          <w:divBdr>
            <w:top w:val="none" w:sz="0" w:space="0" w:color="auto"/>
            <w:left w:val="none" w:sz="0" w:space="0" w:color="auto"/>
            <w:bottom w:val="none" w:sz="0" w:space="0" w:color="auto"/>
            <w:right w:val="none" w:sz="0" w:space="0" w:color="auto"/>
          </w:divBdr>
        </w:div>
        <w:div w:id="1599024971">
          <w:marLeft w:val="432"/>
          <w:marRight w:val="0"/>
          <w:marTop w:val="96"/>
          <w:marBottom w:val="0"/>
          <w:divBdr>
            <w:top w:val="none" w:sz="0" w:space="0" w:color="auto"/>
            <w:left w:val="none" w:sz="0" w:space="0" w:color="auto"/>
            <w:bottom w:val="none" w:sz="0" w:space="0" w:color="auto"/>
            <w:right w:val="none" w:sz="0" w:space="0" w:color="auto"/>
          </w:divBdr>
        </w:div>
      </w:divsChild>
    </w:div>
    <w:div w:id="2100056099">
      <w:bodyDiv w:val="1"/>
      <w:marLeft w:val="0"/>
      <w:marRight w:val="0"/>
      <w:marTop w:val="0"/>
      <w:marBottom w:val="0"/>
      <w:divBdr>
        <w:top w:val="none" w:sz="0" w:space="0" w:color="auto"/>
        <w:left w:val="none" w:sz="0" w:space="0" w:color="auto"/>
        <w:bottom w:val="none" w:sz="0" w:space="0" w:color="auto"/>
        <w:right w:val="none" w:sz="0" w:space="0" w:color="auto"/>
      </w:divBdr>
      <w:divsChild>
        <w:div w:id="651258458">
          <w:marLeft w:val="432"/>
          <w:marRight w:val="0"/>
          <w:marTop w:val="96"/>
          <w:marBottom w:val="0"/>
          <w:divBdr>
            <w:top w:val="none" w:sz="0" w:space="0" w:color="auto"/>
            <w:left w:val="none" w:sz="0" w:space="0" w:color="auto"/>
            <w:bottom w:val="none" w:sz="0" w:space="0" w:color="auto"/>
            <w:right w:val="none" w:sz="0" w:space="0" w:color="auto"/>
          </w:divBdr>
        </w:div>
        <w:div w:id="1318263125">
          <w:marLeft w:val="864"/>
          <w:marRight w:val="0"/>
          <w:marTop w:val="120"/>
          <w:marBottom w:val="0"/>
          <w:divBdr>
            <w:top w:val="none" w:sz="0" w:space="0" w:color="auto"/>
            <w:left w:val="none" w:sz="0" w:space="0" w:color="auto"/>
            <w:bottom w:val="none" w:sz="0" w:space="0" w:color="auto"/>
            <w:right w:val="none" w:sz="0" w:space="0" w:color="auto"/>
          </w:divBdr>
        </w:div>
        <w:div w:id="438061985">
          <w:marLeft w:val="432"/>
          <w:marRight w:val="0"/>
          <w:marTop w:val="86"/>
          <w:marBottom w:val="0"/>
          <w:divBdr>
            <w:top w:val="none" w:sz="0" w:space="0" w:color="auto"/>
            <w:left w:val="none" w:sz="0" w:space="0" w:color="auto"/>
            <w:bottom w:val="none" w:sz="0" w:space="0" w:color="auto"/>
            <w:right w:val="none" w:sz="0" w:space="0" w:color="auto"/>
          </w:divBdr>
        </w:div>
      </w:divsChild>
    </w:div>
    <w:div w:id="2103064779">
      <w:bodyDiv w:val="1"/>
      <w:marLeft w:val="0"/>
      <w:marRight w:val="0"/>
      <w:marTop w:val="0"/>
      <w:marBottom w:val="0"/>
      <w:divBdr>
        <w:top w:val="none" w:sz="0" w:space="0" w:color="auto"/>
        <w:left w:val="none" w:sz="0" w:space="0" w:color="auto"/>
        <w:bottom w:val="none" w:sz="0" w:space="0" w:color="auto"/>
        <w:right w:val="none" w:sz="0" w:space="0" w:color="auto"/>
      </w:divBdr>
      <w:divsChild>
        <w:div w:id="1504591583">
          <w:marLeft w:val="0"/>
          <w:marRight w:val="0"/>
          <w:marTop w:val="0"/>
          <w:marBottom w:val="0"/>
          <w:divBdr>
            <w:top w:val="none" w:sz="0" w:space="0" w:color="auto"/>
            <w:left w:val="none" w:sz="0" w:space="0" w:color="auto"/>
            <w:bottom w:val="none" w:sz="0" w:space="0" w:color="auto"/>
            <w:right w:val="none" w:sz="0" w:space="0" w:color="auto"/>
          </w:divBdr>
          <w:divsChild>
            <w:div w:id="718091530">
              <w:marLeft w:val="0"/>
              <w:marRight w:val="0"/>
              <w:marTop w:val="0"/>
              <w:marBottom w:val="0"/>
              <w:divBdr>
                <w:top w:val="none" w:sz="0" w:space="0" w:color="auto"/>
                <w:left w:val="none" w:sz="0" w:space="0" w:color="auto"/>
                <w:bottom w:val="none" w:sz="0" w:space="0" w:color="auto"/>
                <w:right w:val="none" w:sz="0" w:space="0" w:color="auto"/>
              </w:divBdr>
              <w:divsChild>
                <w:div w:id="1818230862">
                  <w:marLeft w:val="0"/>
                  <w:marRight w:val="0"/>
                  <w:marTop w:val="0"/>
                  <w:marBottom w:val="0"/>
                  <w:divBdr>
                    <w:top w:val="none" w:sz="0" w:space="0" w:color="auto"/>
                    <w:left w:val="none" w:sz="0" w:space="0" w:color="auto"/>
                    <w:bottom w:val="none" w:sz="0" w:space="0" w:color="auto"/>
                    <w:right w:val="none" w:sz="0" w:space="0" w:color="auto"/>
                  </w:divBdr>
                  <w:divsChild>
                    <w:div w:id="831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nc.edu/offices/human-research-ethics/researchers/training/index.htm" TargetMode="External"/><Relationship Id="rId13" Type="http://schemas.openxmlformats.org/officeDocument/2006/relationships/diagramColors" Target="diagrams/colors1.xml"/><Relationship Id="rId18" Type="http://schemas.openxmlformats.org/officeDocument/2006/relationships/hyperlink" Target="http://registrar.unc.edu/training/ferpa/ferpa-online-train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nc.az1.qualtrics.com/jfe/form/SV_0qcMQv8irEdzLqR" TargetMode="External"/><Relationship Id="rId12" Type="http://schemas.openxmlformats.org/officeDocument/2006/relationships/diagramQuickStyle" Target="diagrams/quickStyle1.xml"/><Relationship Id="rId17" Type="http://schemas.openxmlformats.org/officeDocument/2006/relationships/hyperlink" Target="https://pharmacy.unc.edu/faculty/the-academy/educational-research/irb-templates" TargetMode="External"/><Relationship Id="rId2" Type="http://schemas.openxmlformats.org/officeDocument/2006/relationships/styles" Target="styles.xml"/><Relationship Id="rId16" Type="http://schemas.openxmlformats.org/officeDocument/2006/relationships/hyperlink" Target="https://www.stfm.org/FamilyMedicine/Vol37Issue3/Miser16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research.unc.edu/offices/human-research-ethics/index.htm"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research.unc.edu/offices/human-research-ethics/researchers/training/index.htm" TargetMode="External"/><Relationship Id="rId4" Type="http://schemas.openxmlformats.org/officeDocument/2006/relationships/webSettings" Target="webSettings.xml"/><Relationship Id="rId9" Type="http://schemas.openxmlformats.org/officeDocument/2006/relationships/hyperlink" Target="http://registrar.unc.edu/training/ferpa/ferpa-online-training/"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5AA7FE-0E82-4901-9436-2B59B0CCD214}" type="doc">
      <dgm:prSet loTypeId="urn:microsoft.com/office/officeart/2005/8/layout/hProcess9" loCatId="process" qsTypeId="urn:microsoft.com/office/officeart/2005/8/quickstyle/simple3" qsCatId="simple" csTypeId="urn:microsoft.com/office/officeart/2005/8/colors/accent0_2" csCatId="mainScheme" phldr="1"/>
      <dgm:spPr/>
    </dgm:pt>
    <dgm:pt modelId="{9102C282-C3DD-4E47-9D7F-3716538017E7}">
      <dgm:prSet phldrT="[Text]" custT="1"/>
      <dgm:spPr/>
      <dgm:t>
        <a:bodyPr/>
        <a:lstStyle/>
        <a:p>
          <a:r>
            <a:rPr lang="en-US" sz="1000">
              <a:solidFill>
                <a:sysClr val="windowText" lastClr="000000"/>
              </a:solidFill>
              <a:latin typeface="Garamond" pitchFamily="18" charset="0"/>
            </a:rPr>
            <a:t>Complete Educational Research Review Form</a:t>
          </a:r>
        </a:p>
        <a:p>
          <a:r>
            <a:rPr lang="en-US" sz="1000">
              <a:solidFill>
                <a:srgbClr val="FF0000"/>
              </a:solidFill>
              <a:latin typeface="Garamond" pitchFamily="18" charset="0"/>
            </a:rPr>
            <a:t>Feedback provided by Educational Research Review Team</a:t>
          </a:r>
        </a:p>
      </dgm:t>
    </dgm:pt>
    <dgm:pt modelId="{1DDA6555-7642-45D0-ACB1-3B72A16DC495}" type="parTrans" cxnId="{2A8EE0AC-640D-4B6D-B038-9DA5F6B984FE}">
      <dgm:prSet/>
      <dgm:spPr/>
      <dgm:t>
        <a:bodyPr/>
        <a:lstStyle/>
        <a:p>
          <a:endParaRPr lang="en-US"/>
        </a:p>
      </dgm:t>
    </dgm:pt>
    <dgm:pt modelId="{8D90F0DD-43A9-48CB-8697-98E7FB9B7DE4}" type="sibTrans" cxnId="{2A8EE0AC-640D-4B6D-B038-9DA5F6B984FE}">
      <dgm:prSet/>
      <dgm:spPr/>
      <dgm:t>
        <a:bodyPr/>
        <a:lstStyle/>
        <a:p>
          <a:endParaRPr lang="en-US"/>
        </a:p>
      </dgm:t>
    </dgm:pt>
    <dgm:pt modelId="{D88A8353-10C1-439E-A648-D44383F86D4B}">
      <dgm:prSet phldrT="[Text]" custT="1"/>
      <dgm:spPr/>
      <dgm:t>
        <a:bodyPr/>
        <a:lstStyle/>
        <a:p>
          <a:r>
            <a:rPr lang="en-US" sz="1000">
              <a:solidFill>
                <a:sysClr val="windowText" lastClr="000000"/>
              </a:solidFill>
              <a:latin typeface="Garamond" pitchFamily="18" charset="0"/>
            </a:rPr>
            <a:t>Respond accordingly to Team feedback</a:t>
          </a:r>
        </a:p>
        <a:p>
          <a:r>
            <a:rPr lang="en-US" sz="1000">
              <a:solidFill>
                <a:sysClr val="windowText" lastClr="000000"/>
              </a:solidFill>
              <a:latin typeface="Garamond" pitchFamily="18" charset="0"/>
            </a:rPr>
            <a:t>Once reviewed by the team, complete and submit online IRB application</a:t>
          </a:r>
        </a:p>
      </dgm:t>
    </dgm:pt>
    <dgm:pt modelId="{8449ECDD-E014-42D8-837C-68EB1CD79993}" type="parTrans" cxnId="{98EA58D4-DC29-4FE8-A57E-F3CFBC50D415}">
      <dgm:prSet/>
      <dgm:spPr/>
      <dgm:t>
        <a:bodyPr/>
        <a:lstStyle/>
        <a:p>
          <a:endParaRPr lang="en-US"/>
        </a:p>
      </dgm:t>
    </dgm:pt>
    <dgm:pt modelId="{30AFB866-6900-4328-8ED1-43BD17C72697}" type="sibTrans" cxnId="{98EA58D4-DC29-4FE8-A57E-F3CFBC50D415}">
      <dgm:prSet/>
      <dgm:spPr/>
      <dgm:t>
        <a:bodyPr/>
        <a:lstStyle/>
        <a:p>
          <a:endParaRPr lang="en-US"/>
        </a:p>
      </dgm:t>
    </dgm:pt>
    <dgm:pt modelId="{81EB1A11-4EF4-43ED-9F83-24F8FA2FB61B}">
      <dgm:prSet phldrT="[Text]" custT="1"/>
      <dgm:spPr/>
      <dgm:t>
        <a:bodyPr/>
        <a:lstStyle/>
        <a:p>
          <a:r>
            <a:rPr lang="en-US" sz="1000">
              <a:solidFill>
                <a:sysClr val="windowText" lastClr="000000"/>
              </a:solidFill>
              <a:latin typeface="Garamond" pitchFamily="18" charset="0"/>
            </a:rPr>
            <a:t>Notify Educational Research Review Team of IRB exemption or approval and your intent to begin </a:t>
          </a:r>
        </a:p>
      </dgm:t>
    </dgm:pt>
    <dgm:pt modelId="{94897138-C100-4DDC-A4B2-0B75428FE34B}" type="parTrans" cxnId="{8D971E3F-EB9B-49B5-A3E2-206195C21336}">
      <dgm:prSet/>
      <dgm:spPr/>
      <dgm:t>
        <a:bodyPr/>
        <a:lstStyle/>
        <a:p>
          <a:endParaRPr lang="en-US"/>
        </a:p>
      </dgm:t>
    </dgm:pt>
    <dgm:pt modelId="{41988E1F-B4FD-4CB9-BA93-A1B4EB401F9E}" type="sibTrans" cxnId="{8D971E3F-EB9B-49B5-A3E2-206195C21336}">
      <dgm:prSet/>
      <dgm:spPr/>
      <dgm:t>
        <a:bodyPr/>
        <a:lstStyle/>
        <a:p>
          <a:endParaRPr lang="en-US"/>
        </a:p>
      </dgm:t>
    </dgm:pt>
    <dgm:pt modelId="{FC30F946-81AA-4DDC-B9A7-3DBEBC89C88F}" type="pres">
      <dgm:prSet presAssocID="{AF5AA7FE-0E82-4901-9436-2B59B0CCD214}" presName="CompostProcess" presStyleCnt="0">
        <dgm:presLayoutVars>
          <dgm:dir/>
          <dgm:resizeHandles val="exact"/>
        </dgm:presLayoutVars>
      </dgm:prSet>
      <dgm:spPr/>
    </dgm:pt>
    <dgm:pt modelId="{EBB98A9C-BAEB-4E81-8AF5-577E2078539C}" type="pres">
      <dgm:prSet presAssocID="{AF5AA7FE-0E82-4901-9436-2B59B0CCD214}" presName="arrow" presStyleLbl="bgShp" presStyleIdx="0" presStyleCnt="1" custScaleX="117647" custLinFactNeighborX="0"/>
      <dgm:spPr>
        <a:solidFill>
          <a:schemeClr val="accent1">
            <a:lumMod val="20000"/>
            <a:lumOff val="80000"/>
          </a:schemeClr>
        </a:solidFill>
      </dgm:spPr>
    </dgm:pt>
    <dgm:pt modelId="{0B22F1A3-2548-41FB-B3F6-C13AF8DA157B}" type="pres">
      <dgm:prSet presAssocID="{AF5AA7FE-0E82-4901-9436-2B59B0CCD214}" presName="linearProcess" presStyleCnt="0"/>
      <dgm:spPr/>
    </dgm:pt>
    <dgm:pt modelId="{DE57FCFC-AFDE-4994-A952-5A55AC3D1AEB}" type="pres">
      <dgm:prSet presAssocID="{9102C282-C3DD-4E47-9D7F-3716538017E7}" presName="textNode" presStyleLbl="node1" presStyleIdx="0" presStyleCnt="3" custLinFactNeighborX="16830">
        <dgm:presLayoutVars>
          <dgm:bulletEnabled val="1"/>
        </dgm:presLayoutVars>
      </dgm:prSet>
      <dgm:spPr/>
      <dgm:t>
        <a:bodyPr/>
        <a:lstStyle/>
        <a:p>
          <a:endParaRPr lang="en-US"/>
        </a:p>
      </dgm:t>
    </dgm:pt>
    <dgm:pt modelId="{39B56C84-9657-4CBC-82DB-1FC03B8D28B8}" type="pres">
      <dgm:prSet presAssocID="{8D90F0DD-43A9-48CB-8697-98E7FB9B7DE4}" presName="sibTrans" presStyleCnt="0"/>
      <dgm:spPr/>
    </dgm:pt>
    <dgm:pt modelId="{5976779B-2D5D-4013-A408-7F2D3838ECB8}" type="pres">
      <dgm:prSet presAssocID="{D88A8353-10C1-439E-A648-D44383F86D4B}" presName="textNode" presStyleLbl="node1" presStyleIdx="1" presStyleCnt="3" custScaleY="102410" custLinFactNeighborX="-67321" custLinFactNeighborY="0">
        <dgm:presLayoutVars>
          <dgm:bulletEnabled val="1"/>
        </dgm:presLayoutVars>
      </dgm:prSet>
      <dgm:spPr/>
      <dgm:t>
        <a:bodyPr/>
        <a:lstStyle/>
        <a:p>
          <a:endParaRPr lang="en-US"/>
        </a:p>
      </dgm:t>
    </dgm:pt>
    <dgm:pt modelId="{4C82959C-E7D7-4397-B6CA-94782D3D6C87}" type="pres">
      <dgm:prSet presAssocID="{30AFB866-6900-4328-8ED1-43BD17C72697}" presName="sibTrans" presStyleCnt="0"/>
      <dgm:spPr/>
    </dgm:pt>
    <dgm:pt modelId="{ED4C6D30-E06D-4ACE-A509-405F2E777C93}" type="pres">
      <dgm:prSet presAssocID="{81EB1A11-4EF4-43ED-9F83-24F8FA2FB61B}" presName="textNode" presStyleLbl="node1" presStyleIdx="2" presStyleCnt="3" custLinFactX="-8112" custLinFactNeighborX="-100000" custLinFactNeighborY="-1042">
        <dgm:presLayoutVars>
          <dgm:bulletEnabled val="1"/>
        </dgm:presLayoutVars>
      </dgm:prSet>
      <dgm:spPr/>
      <dgm:t>
        <a:bodyPr/>
        <a:lstStyle/>
        <a:p>
          <a:endParaRPr lang="en-US"/>
        </a:p>
      </dgm:t>
    </dgm:pt>
  </dgm:ptLst>
  <dgm:cxnLst>
    <dgm:cxn modelId="{34A3EA3E-CAA9-45FC-B5A9-9E7F78AE0358}" type="presOf" srcId="{AF5AA7FE-0E82-4901-9436-2B59B0CCD214}" destId="{FC30F946-81AA-4DDC-B9A7-3DBEBC89C88F}" srcOrd="0" destOrd="0" presId="urn:microsoft.com/office/officeart/2005/8/layout/hProcess9"/>
    <dgm:cxn modelId="{8D971E3F-EB9B-49B5-A3E2-206195C21336}" srcId="{AF5AA7FE-0E82-4901-9436-2B59B0CCD214}" destId="{81EB1A11-4EF4-43ED-9F83-24F8FA2FB61B}" srcOrd="2" destOrd="0" parTransId="{94897138-C100-4DDC-A4B2-0B75428FE34B}" sibTransId="{41988E1F-B4FD-4CB9-BA93-A1B4EB401F9E}"/>
    <dgm:cxn modelId="{520CB825-993C-494F-BECE-D13ED56DEB85}" type="presOf" srcId="{9102C282-C3DD-4E47-9D7F-3716538017E7}" destId="{DE57FCFC-AFDE-4994-A952-5A55AC3D1AEB}" srcOrd="0" destOrd="0" presId="urn:microsoft.com/office/officeart/2005/8/layout/hProcess9"/>
    <dgm:cxn modelId="{D39E5C33-14E1-4F85-8957-8C345A443AAA}" type="presOf" srcId="{D88A8353-10C1-439E-A648-D44383F86D4B}" destId="{5976779B-2D5D-4013-A408-7F2D3838ECB8}" srcOrd="0" destOrd="0" presId="urn:microsoft.com/office/officeart/2005/8/layout/hProcess9"/>
    <dgm:cxn modelId="{2A8EE0AC-640D-4B6D-B038-9DA5F6B984FE}" srcId="{AF5AA7FE-0E82-4901-9436-2B59B0CCD214}" destId="{9102C282-C3DD-4E47-9D7F-3716538017E7}" srcOrd="0" destOrd="0" parTransId="{1DDA6555-7642-45D0-ACB1-3B72A16DC495}" sibTransId="{8D90F0DD-43A9-48CB-8697-98E7FB9B7DE4}"/>
    <dgm:cxn modelId="{98EA58D4-DC29-4FE8-A57E-F3CFBC50D415}" srcId="{AF5AA7FE-0E82-4901-9436-2B59B0CCD214}" destId="{D88A8353-10C1-439E-A648-D44383F86D4B}" srcOrd="1" destOrd="0" parTransId="{8449ECDD-E014-42D8-837C-68EB1CD79993}" sibTransId="{30AFB866-6900-4328-8ED1-43BD17C72697}"/>
    <dgm:cxn modelId="{09BD4C50-BEAF-46E8-AA39-CFC93443B0C8}" type="presOf" srcId="{81EB1A11-4EF4-43ED-9F83-24F8FA2FB61B}" destId="{ED4C6D30-E06D-4ACE-A509-405F2E777C93}" srcOrd="0" destOrd="0" presId="urn:microsoft.com/office/officeart/2005/8/layout/hProcess9"/>
    <dgm:cxn modelId="{7E49919A-3DBE-42F5-87FB-524982E87B52}" type="presParOf" srcId="{FC30F946-81AA-4DDC-B9A7-3DBEBC89C88F}" destId="{EBB98A9C-BAEB-4E81-8AF5-577E2078539C}" srcOrd="0" destOrd="0" presId="urn:microsoft.com/office/officeart/2005/8/layout/hProcess9"/>
    <dgm:cxn modelId="{0303A5FE-BB40-4A2A-BC48-93221A1115F8}" type="presParOf" srcId="{FC30F946-81AA-4DDC-B9A7-3DBEBC89C88F}" destId="{0B22F1A3-2548-41FB-B3F6-C13AF8DA157B}" srcOrd="1" destOrd="0" presId="urn:microsoft.com/office/officeart/2005/8/layout/hProcess9"/>
    <dgm:cxn modelId="{66A3630F-8C7F-4BF8-BB1C-9902706C971E}" type="presParOf" srcId="{0B22F1A3-2548-41FB-B3F6-C13AF8DA157B}" destId="{DE57FCFC-AFDE-4994-A952-5A55AC3D1AEB}" srcOrd="0" destOrd="0" presId="urn:microsoft.com/office/officeart/2005/8/layout/hProcess9"/>
    <dgm:cxn modelId="{C92B3271-252A-42AF-BD70-182AB60CE3A9}" type="presParOf" srcId="{0B22F1A3-2548-41FB-B3F6-C13AF8DA157B}" destId="{39B56C84-9657-4CBC-82DB-1FC03B8D28B8}" srcOrd="1" destOrd="0" presId="urn:microsoft.com/office/officeart/2005/8/layout/hProcess9"/>
    <dgm:cxn modelId="{94FB7AF6-5F28-4758-987B-11BE98962FAD}" type="presParOf" srcId="{0B22F1A3-2548-41FB-B3F6-C13AF8DA157B}" destId="{5976779B-2D5D-4013-A408-7F2D3838ECB8}" srcOrd="2" destOrd="0" presId="urn:microsoft.com/office/officeart/2005/8/layout/hProcess9"/>
    <dgm:cxn modelId="{EAA96707-3FEC-4A39-A108-77B86E8C76F5}" type="presParOf" srcId="{0B22F1A3-2548-41FB-B3F6-C13AF8DA157B}" destId="{4C82959C-E7D7-4397-B6CA-94782D3D6C87}" srcOrd="3" destOrd="0" presId="urn:microsoft.com/office/officeart/2005/8/layout/hProcess9"/>
    <dgm:cxn modelId="{69155A7F-CFF5-419A-9690-0A72FF6E799D}" type="presParOf" srcId="{0B22F1A3-2548-41FB-B3F6-C13AF8DA157B}" destId="{ED4C6D30-E06D-4ACE-A509-405F2E777C93}"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98A9C-BAEB-4E81-8AF5-577E2078539C}">
      <dsp:nvSpPr>
        <dsp:cNvPr id="0" name=""/>
        <dsp:cNvSpPr/>
      </dsp:nvSpPr>
      <dsp:spPr>
        <a:xfrm>
          <a:off x="1" y="0"/>
          <a:ext cx="6134982" cy="1775637"/>
        </a:xfrm>
        <a:prstGeom prst="rightArrow">
          <a:avLst/>
        </a:prstGeom>
        <a:solidFill>
          <a:schemeClr val="accent1">
            <a:lumMod val="20000"/>
            <a:lumOff val="8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DE57FCFC-AFDE-4994-A952-5A55AC3D1AEB}">
      <dsp:nvSpPr>
        <dsp:cNvPr id="0" name=""/>
        <dsp:cNvSpPr/>
      </dsp:nvSpPr>
      <dsp:spPr>
        <a:xfrm>
          <a:off x="48509" y="532691"/>
          <a:ext cx="1862172" cy="71025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Garamond" pitchFamily="18" charset="0"/>
            </a:rPr>
            <a:t>Complete Educational Research Review Form</a:t>
          </a:r>
        </a:p>
        <a:p>
          <a:pPr lvl="0" algn="ctr" defTabSz="444500">
            <a:lnSpc>
              <a:spcPct val="90000"/>
            </a:lnSpc>
            <a:spcBef>
              <a:spcPct val="0"/>
            </a:spcBef>
            <a:spcAft>
              <a:spcPct val="35000"/>
            </a:spcAft>
          </a:pPr>
          <a:r>
            <a:rPr lang="en-US" sz="1000" kern="1200">
              <a:solidFill>
                <a:srgbClr val="FF0000"/>
              </a:solidFill>
              <a:latin typeface="Garamond" pitchFamily="18" charset="0"/>
            </a:rPr>
            <a:t>Feedback provided by Educational Research Review Team</a:t>
          </a:r>
        </a:p>
      </dsp:txBody>
      <dsp:txXfrm>
        <a:off x="83181" y="567363"/>
        <a:ext cx="1792828" cy="640910"/>
      </dsp:txXfrm>
    </dsp:sp>
    <dsp:sp modelId="{5976779B-2D5D-4013-A408-7F2D3838ECB8}">
      <dsp:nvSpPr>
        <dsp:cNvPr id="0" name=""/>
        <dsp:cNvSpPr/>
      </dsp:nvSpPr>
      <dsp:spPr>
        <a:xfrm>
          <a:off x="1953696" y="524132"/>
          <a:ext cx="1862172" cy="72737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Garamond" pitchFamily="18" charset="0"/>
            </a:rPr>
            <a:t>Respond accordingly to Team feedback</a:t>
          </a:r>
        </a:p>
        <a:p>
          <a:pPr lvl="0" algn="ctr" defTabSz="444500">
            <a:lnSpc>
              <a:spcPct val="90000"/>
            </a:lnSpc>
            <a:spcBef>
              <a:spcPct val="0"/>
            </a:spcBef>
            <a:spcAft>
              <a:spcPct val="35000"/>
            </a:spcAft>
          </a:pPr>
          <a:r>
            <a:rPr lang="en-US" sz="1000" kern="1200">
              <a:solidFill>
                <a:sysClr val="windowText" lastClr="000000"/>
              </a:solidFill>
              <a:latin typeface="Garamond" pitchFamily="18" charset="0"/>
            </a:rPr>
            <a:t>Once reviewed by the team, complete and submit online IRB application</a:t>
          </a:r>
        </a:p>
      </dsp:txBody>
      <dsp:txXfrm>
        <a:off x="1989203" y="559639"/>
        <a:ext cx="1791158" cy="656357"/>
      </dsp:txXfrm>
    </dsp:sp>
    <dsp:sp modelId="{ED4C6D30-E06D-4ACE-A509-405F2E777C93}">
      <dsp:nvSpPr>
        <dsp:cNvPr id="0" name=""/>
        <dsp:cNvSpPr/>
      </dsp:nvSpPr>
      <dsp:spPr>
        <a:xfrm>
          <a:off x="3847519" y="525290"/>
          <a:ext cx="1862172" cy="71025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Garamond" pitchFamily="18" charset="0"/>
            </a:rPr>
            <a:t>Notify Educational Research Review Team of IRB exemption or approval and your intent to begin </a:t>
          </a:r>
        </a:p>
      </dsp:txBody>
      <dsp:txXfrm>
        <a:off x="3882191" y="559962"/>
        <a:ext cx="1792828" cy="6409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11800</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All proposals reviewed by the School’s Educational Research Review Team will be </vt:lpstr>
      <vt:lpstr>        All proposals will be returned to the primary investigator with a list of feedba</vt:lpstr>
      <vt:lpstr>        Division chairs will be notified of faculty name, date proposal was reviewed, an</vt:lpstr>
      <vt:lpstr>        All educational research reviews conducted by the team will be maintained on fil</vt:lpstr>
      <vt:lpstr>        Studies using identifiable student records:</vt:lpstr>
      <vt:lpstr>        Faculty and staff members who have had access to identifiable student data as a </vt:lpstr>
      <vt:lpstr>        Studies requiring access to FERPA-protected student records maintained in our lo</vt:lpstr>
      <vt:lpstr>        Studies requiring access to FERPA-protected student records from the university’</vt:lpstr>
    </vt:vector>
  </TitlesOfParts>
  <Company>The University of North Carolina at Chapel Hill</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E McLaughlin</dc:creator>
  <cp:lastModifiedBy>McLaughlin, Jacqui</cp:lastModifiedBy>
  <cp:revision>3</cp:revision>
  <cp:lastPrinted>2013-01-30T21:01:00Z</cp:lastPrinted>
  <dcterms:created xsi:type="dcterms:W3CDTF">2020-12-08T19:54:00Z</dcterms:created>
  <dcterms:modified xsi:type="dcterms:W3CDTF">2020-12-08T19:54:00Z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1256585</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